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  <w:gridCol w:w="2268"/>
        <w:gridCol w:w="4110"/>
      </w:tblGrid>
      <w:tr w:rsidR="00E1584A" w:rsidTr="00B560C6">
        <w:tc>
          <w:tcPr>
            <w:tcW w:w="9993" w:type="dxa"/>
            <w:tcBorders>
              <w:bottom w:val="thinThickThinSmallGap" w:sz="24" w:space="0" w:color="auto"/>
            </w:tcBorders>
          </w:tcPr>
          <w:tbl>
            <w:tblPr>
              <w:tblW w:w="10247" w:type="dxa"/>
              <w:tblLayout w:type="fixed"/>
              <w:tblLook w:val="01E0"/>
            </w:tblPr>
            <w:tblGrid>
              <w:gridCol w:w="4500"/>
              <w:gridCol w:w="887"/>
              <w:gridCol w:w="4860"/>
            </w:tblGrid>
            <w:tr w:rsidR="00E1584A" w:rsidRPr="00142FCC" w:rsidTr="00B560C6">
              <w:trPr>
                <w:trHeight w:val="1984"/>
              </w:trPr>
              <w:tc>
                <w:tcPr>
                  <w:tcW w:w="4500" w:type="dxa"/>
                </w:tcPr>
                <w:p w:rsidR="00E1584A" w:rsidRDefault="00E1584A" w:rsidP="00B560C6">
                  <w:pPr>
                    <w:jc w:val="center"/>
                  </w:pPr>
                  <w:r>
                    <w:t>Республика Татарстан</w:t>
                  </w:r>
                </w:p>
                <w:p w:rsidR="00E1584A" w:rsidRDefault="00E1584A" w:rsidP="00B560C6">
                  <w:pPr>
                    <w:jc w:val="center"/>
                  </w:pPr>
                  <w:r>
                    <w:t>Зеленодольский муниципальный район</w:t>
                  </w:r>
                </w:p>
                <w:p w:rsidR="00E1584A" w:rsidRPr="00142FCC" w:rsidRDefault="00E1584A" w:rsidP="00B560C6">
                  <w:pPr>
                    <w:jc w:val="center"/>
                    <w:rPr>
                      <w:b/>
                      <w:sz w:val="32"/>
                      <w:szCs w:val="32"/>
                      <w:lang w:val="tt-RU"/>
                    </w:rPr>
                  </w:pPr>
                  <w:r w:rsidRPr="00142FCC">
                    <w:rPr>
                      <w:b/>
                      <w:sz w:val="32"/>
                      <w:szCs w:val="32"/>
                    </w:rPr>
                    <w:t xml:space="preserve">Исполнительный комитет </w:t>
                  </w:r>
                  <w:r w:rsidRPr="00142FCC">
                    <w:rPr>
                      <w:b/>
                      <w:sz w:val="32"/>
                      <w:szCs w:val="32"/>
                      <w:lang w:val="tt-RU"/>
                    </w:rPr>
                    <w:t>Бо</w:t>
                  </w:r>
                  <w:proofErr w:type="spellStart"/>
                  <w:r w:rsidRPr="00142FCC">
                    <w:rPr>
                      <w:b/>
                      <w:sz w:val="32"/>
                      <w:szCs w:val="32"/>
                    </w:rPr>
                    <w:t>льше</w:t>
                  </w:r>
                  <w:proofErr w:type="spellEnd"/>
                  <w:r w:rsidRPr="00142FCC">
                    <w:rPr>
                      <w:b/>
                      <w:sz w:val="32"/>
                      <w:szCs w:val="32"/>
                      <w:lang w:val="tt-RU"/>
                    </w:rPr>
                    <w:t>ключинск</w:t>
                  </w:r>
                  <w:r w:rsidRPr="00142FCC">
                    <w:rPr>
                      <w:b/>
                      <w:sz w:val="32"/>
                      <w:szCs w:val="32"/>
                    </w:rPr>
                    <w:t>ого  сельского поселения</w:t>
                  </w:r>
                </w:p>
                <w:p w:rsidR="00E1584A" w:rsidRPr="00142FCC" w:rsidRDefault="00E1584A" w:rsidP="00B560C6">
                  <w:pPr>
                    <w:jc w:val="center"/>
                    <w:rPr>
                      <w:lang w:val="tt-RU"/>
                    </w:rPr>
                  </w:pPr>
                  <w:proofErr w:type="spellStart"/>
                  <w:r w:rsidRPr="00142FCC">
                    <w:t>Волостнова</w:t>
                  </w:r>
                  <w:proofErr w:type="spellEnd"/>
                  <w:r w:rsidRPr="00142FCC">
                    <w:rPr>
                      <w:lang w:val="tt-RU"/>
                    </w:rPr>
                    <w:t xml:space="preserve"> ул.</w:t>
                  </w:r>
                  <w:r w:rsidRPr="00142FCC">
                    <w:t>, 16а с.Б.Ключи</w:t>
                  </w:r>
                  <w:r w:rsidRPr="00142FCC">
                    <w:rPr>
                      <w:lang w:val="tt-RU"/>
                    </w:rPr>
                    <w:t>,</w:t>
                  </w:r>
                  <w:r w:rsidRPr="00142FCC">
                    <w:t xml:space="preserve"> 422524</w:t>
                  </w:r>
                </w:p>
              </w:tc>
              <w:tc>
                <w:tcPr>
                  <w:tcW w:w="887" w:type="dxa"/>
                </w:tcPr>
                <w:p w:rsidR="00E1584A" w:rsidRPr="001D0B04" w:rsidRDefault="00E1584A" w:rsidP="00B560C6">
                  <w:pPr>
                    <w:ind w:right="-828"/>
                    <w:jc w:val="center"/>
                  </w:pPr>
                </w:p>
                <w:p w:rsidR="00E1584A" w:rsidRPr="001D0B04" w:rsidRDefault="00E1584A" w:rsidP="00B560C6">
                  <w:pPr>
                    <w:jc w:val="center"/>
                  </w:pPr>
                </w:p>
                <w:p w:rsidR="00E1584A" w:rsidRPr="001D0B04" w:rsidRDefault="00E1584A" w:rsidP="00B560C6">
                  <w:pPr>
                    <w:ind w:right="134"/>
                    <w:jc w:val="center"/>
                  </w:pPr>
                </w:p>
              </w:tc>
              <w:tc>
                <w:tcPr>
                  <w:tcW w:w="4860" w:type="dxa"/>
                </w:tcPr>
                <w:p w:rsidR="00E1584A" w:rsidRDefault="00E1584A" w:rsidP="00B560C6">
                  <w:pPr>
                    <w:jc w:val="center"/>
                  </w:pPr>
                  <w:r>
                    <w:t xml:space="preserve">Татарстан </w:t>
                  </w:r>
                  <w:proofErr w:type="spellStart"/>
                  <w:r>
                    <w:t>Республикасы</w:t>
                  </w:r>
                  <w:proofErr w:type="spellEnd"/>
                </w:p>
                <w:p w:rsidR="00E1584A" w:rsidRDefault="00E1584A" w:rsidP="00B560C6">
                  <w:pPr>
                    <w:jc w:val="center"/>
                  </w:pPr>
                  <w:proofErr w:type="spellStart"/>
                  <w:r>
                    <w:t>Зеленодол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муниципаль</w:t>
                  </w:r>
                  <w:proofErr w:type="spellEnd"/>
                  <w:r>
                    <w:t xml:space="preserve"> районы </w:t>
                  </w:r>
                </w:p>
                <w:p w:rsidR="00E1584A" w:rsidRPr="00142FCC" w:rsidRDefault="00E1584A" w:rsidP="00B560C6">
                  <w:pPr>
                    <w:jc w:val="center"/>
                    <w:rPr>
                      <w:b/>
                      <w:sz w:val="32"/>
                      <w:szCs w:val="32"/>
                      <w:lang w:val="tt-RU"/>
                    </w:rPr>
                  </w:pPr>
                  <w:r w:rsidRPr="00142FCC">
                    <w:rPr>
                      <w:b/>
                      <w:sz w:val="32"/>
                      <w:szCs w:val="32"/>
                      <w:lang w:val="tt-RU"/>
                    </w:rPr>
                    <w:t>Зур Ключи авыл җирлеге башкарма комитеты</w:t>
                  </w:r>
                </w:p>
                <w:p w:rsidR="00E1584A" w:rsidRPr="00142FCC" w:rsidRDefault="00E1584A" w:rsidP="00B560C6">
                  <w:pPr>
                    <w:jc w:val="center"/>
                  </w:pPr>
                  <w:proofErr w:type="spellStart"/>
                  <w:r w:rsidRPr="00142FCC">
                    <w:t>Волостнова</w:t>
                  </w:r>
                  <w:proofErr w:type="spellEnd"/>
                  <w:r w:rsidRPr="00142FCC">
                    <w:rPr>
                      <w:lang w:val="tt-RU"/>
                    </w:rPr>
                    <w:t xml:space="preserve"> ур.</w:t>
                  </w:r>
                  <w:r w:rsidRPr="00142FCC">
                    <w:t xml:space="preserve">, 16а З.Ключи </w:t>
                  </w:r>
                  <w:proofErr w:type="spellStart"/>
                  <w:r w:rsidRPr="00142FCC">
                    <w:t>ав</w:t>
                  </w:r>
                  <w:proofErr w:type="spellEnd"/>
                  <w:r w:rsidRPr="00142FCC">
                    <w:rPr>
                      <w:lang w:val="tt-RU"/>
                    </w:rPr>
                    <w:t>,</w:t>
                  </w:r>
                  <w:r w:rsidRPr="00142FCC">
                    <w:t xml:space="preserve"> 422524</w:t>
                  </w:r>
                </w:p>
                <w:p w:rsidR="00E1584A" w:rsidRPr="00142FCC" w:rsidRDefault="00E1584A" w:rsidP="00B560C6">
                  <w:pPr>
                    <w:jc w:val="center"/>
                    <w:rPr>
                      <w:b/>
                      <w:sz w:val="32"/>
                      <w:szCs w:val="32"/>
                      <w:lang w:val="tt-RU"/>
                    </w:rPr>
                  </w:pPr>
                </w:p>
              </w:tc>
            </w:tr>
          </w:tbl>
          <w:p w:rsidR="00E1584A" w:rsidRPr="007247DD" w:rsidRDefault="00E1584A" w:rsidP="00B560C6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2268" w:type="dxa"/>
            <w:tcBorders>
              <w:bottom w:val="thinThickThinSmallGap" w:sz="24" w:space="0" w:color="auto"/>
            </w:tcBorders>
          </w:tcPr>
          <w:p w:rsidR="00E1584A" w:rsidRPr="004D1C3B" w:rsidRDefault="00E1584A" w:rsidP="00B560C6">
            <w:pPr>
              <w:ind w:left="497" w:hanging="497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4110" w:type="dxa"/>
            <w:tcBorders>
              <w:bottom w:val="thinThickThinSmallGap" w:sz="24" w:space="0" w:color="auto"/>
            </w:tcBorders>
          </w:tcPr>
          <w:p w:rsidR="00E1584A" w:rsidRDefault="00E1584A" w:rsidP="00B560C6">
            <w:pPr>
              <w:jc w:val="center"/>
              <w:rPr>
                <w:b/>
              </w:rPr>
            </w:pPr>
          </w:p>
        </w:tc>
      </w:tr>
    </w:tbl>
    <w:p w:rsidR="00E1584A" w:rsidRDefault="00DC6F42" w:rsidP="00E1584A">
      <w:pPr>
        <w:rPr>
          <w:b/>
          <w:sz w:val="22"/>
        </w:rPr>
      </w:pPr>
      <w:r w:rsidRPr="00DC6F42">
        <w:rPr>
          <w:noProof/>
        </w:rPr>
        <w:pict>
          <v:line id="_x0000_s1026" style="position:absolute;z-index:251660288;mso-position-horizontal-relative:text;mso-position-vertical-relative:text" from="-7.65pt,1.8pt" to="514.35pt,1.8pt" o:allowincell="f" strokeweight=".25pt">
            <v:stroke startarrowwidth="narrow" startarrowlength="short" endarrowwidth="narrow" endarrowlength="short"/>
          </v:line>
        </w:pict>
      </w:r>
      <w:r w:rsidR="00E1584A">
        <w:rPr>
          <w:b/>
          <w:sz w:val="22"/>
        </w:rPr>
        <w:tab/>
      </w:r>
      <w:r w:rsidR="00E1584A">
        <w:rPr>
          <w:b/>
          <w:sz w:val="22"/>
        </w:rPr>
        <w:tab/>
      </w:r>
      <w:r w:rsidR="00E1584A">
        <w:rPr>
          <w:b/>
          <w:sz w:val="22"/>
        </w:rPr>
        <w:tab/>
      </w:r>
      <w:r w:rsidR="00E1584A">
        <w:rPr>
          <w:b/>
          <w:sz w:val="22"/>
        </w:rPr>
        <w:tab/>
      </w:r>
      <w:r w:rsidR="00E1584A">
        <w:rPr>
          <w:b/>
          <w:sz w:val="22"/>
        </w:rPr>
        <w:tab/>
      </w:r>
      <w:r w:rsidR="00E1584A">
        <w:rPr>
          <w:b/>
          <w:sz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8"/>
        <w:gridCol w:w="2339"/>
        <w:gridCol w:w="4097"/>
      </w:tblGrid>
      <w:tr w:rsidR="00E1584A" w:rsidRPr="00144622" w:rsidTr="00B560C6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E1584A" w:rsidRPr="00144622" w:rsidRDefault="00E1584A" w:rsidP="00B560C6">
            <w:pPr>
              <w:jc w:val="center"/>
            </w:pPr>
            <w:r w:rsidRPr="00144622">
              <w:t>ПОСТАНОВЛЕНИЕ</w:t>
            </w:r>
          </w:p>
          <w:p w:rsidR="00E1584A" w:rsidRPr="00144622" w:rsidRDefault="00E1584A" w:rsidP="00B560C6">
            <w:pPr>
              <w:rPr>
                <w:sz w:val="16"/>
              </w:rPr>
            </w:pPr>
          </w:p>
          <w:p w:rsidR="00E1584A" w:rsidRDefault="00E1584A" w:rsidP="00B560C6">
            <w:pPr>
              <w:rPr>
                <w:sz w:val="28"/>
              </w:rPr>
            </w:pPr>
            <w:r>
              <w:t xml:space="preserve"> </w:t>
            </w:r>
            <w:r w:rsidRPr="00144622">
              <w:rPr>
                <w:sz w:val="28"/>
              </w:rPr>
              <w:t xml:space="preserve">№ </w:t>
            </w:r>
            <w:r>
              <w:rPr>
                <w:sz w:val="28"/>
              </w:rPr>
              <w:t>17</w:t>
            </w:r>
          </w:p>
          <w:p w:rsidR="00E1584A" w:rsidRPr="00144622" w:rsidRDefault="00E1584A" w:rsidP="00B560C6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E1584A" w:rsidRPr="00144622" w:rsidRDefault="00E1584A" w:rsidP="00B560C6">
            <w:pPr>
              <w:ind w:left="70"/>
              <w:jc w:val="center"/>
            </w:pPr>
            <w:r w:rsidRPr="00144622">
              <w:rPr>
                <w:sz w:val="22"/>
              </w:rPr>
              <w:t>с</w:t>
            </w:r>
            <w:proofErr w:type="gramStart"/>
            <w:r w:rsidRPr="00144622">
              <w:rPr>
                <w:sz w:val="22"/>
              </w:rPr>
              <w:t>.Б</w:t>
            </w:r>
            <w:proofErr w:type="gramEnd"/>
            <w:r w:rsidRPr="00144622">
              <w:rPr>
                <w:sz w:val="22"/>
              </w:rPr>
              <w:t>ольшие Ключи</w:t>
            </w:r>
          </w:p>
          <w:p w:rsidR="00E1584A" w:rsidRPr="00144622" w:rsidRDefault="00E1584A" w:rsidP="00B560C6">
            <w:pPr>
              <w:rPr>
                <w:b/>
              </w:rPr>
            </w:pPr>
          </w:p>
          <w:p w:rsidR="00E1584A" w:rsidRPr="00144622" w:rsidRDefault="00E1584A" w:rsidP="00B560C6">
            <w:pPr>
              <w:ind w:left="3250"/>
              <w:rPr>
                <w:sz w:val="28"/>
                <w:szCs w:val="28"/>
              </w:rPr>
            </w:pPr>
          </w:p>
          <w:p w:rsidR="00E1584A" w:rsidRPr="00144622" w:rsidRDefault="00E1584A" w:rsidP="00B560C6">
            <w:pPr>
              <w:rPr>
                <w:b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E1584A" w:rsidRPr="00144622" w:rsidRDefault="00E1584A" w:rsidP="00B560C6">
            <w:pPr>
              <w:jc w:val="center"/>
            </w:pPr>
            <w:r w:rsidRPr="00144622">
              <w:t>КАРАР</w:t>
            </w:r>
          </w:p>
          <w:p w:rsidR="00E1584A" w:rsidRPr="00144622" w:rsidRDefault="00E1584A" w:rsidP="00B560C6">
            <w:pPr>
              <w:rPr>
                <w:b/>
              </w:rPr>
            </w:pPr>
          </w:p>
          <w:p w:rsidR="00E1584A" w:rsidRPr="00144622" w:rsidRDefault="00E1584A" w:rsidP="00B560C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01 июня  2018</w:t>
            </w:r>
            <w:r w:rsidRPr="00144622">
              <w:rPr>
                <w:sz w:val="28"/>
                <w:szCs w:val="28"/>
              </w:rPr>
              <w:t xml:space="preserve"> года</w:t>
            </w:r>
          </w:p>
          <w:p w:rsidR="00E1584A" w:rsidRPr="00144622" w:rsidRDefault="00E1584A" w:rsidP="00B560C6">
            <w:pPr>
              <w:rPr>
                <w:b/>
              </w:rPr>
            </w:pPr>
          </w:p>
        </w:tc>
      </w:tr>
    </w:tbl>
    <w:p w:rsidR="006E660A" w:rsidRDefault="006E660A" w:rsidP="006E660A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9571"/>
      </w:tblGrid>
      <w:tr w:rsidR="006E660A" w:rsidRPr="00845434" w:rsidTr="00E1584A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3969"/>
            </w:tblGrid>
            <w:tr w:rsidR="006E660A" w:rsidRPr="00845434" w:rsidTr="00B560C6">
              <w:tc>
                <w:tcPr>
                  <w:tcW w:w="3969" w:type="dxa"/>
                </w:tcPr>
                <w:p w:rsidR="006E660A" w:rsidRPr="00845434" w:rsidRDefault="00E1584A" w:rsidP="00B560C6">
                  <w:pPr>
                    <w:jc w:val="both"/>
                    <w:rPr>
                      <w:sz w:val="28"/>
                      <w:szCs w:val="28"/>
                    </w:rPr>
                  </w:pPr>
                  <w:r w:rsidRPr="00845434">
                    <w:rPr>
                      <w:sz w:val="28"/>
                      <w:szCs w:val="28"/>
                    </w:rPr>
                    <w:t>О</w:t>
                  </w:r>
                  <w:r w:rsidR="006E660A" w:rsidRPr="00845434">
                    <w:rPr>
                      <w:sz w:val="28"/>
                      <w:szCs w:val="28"/>
                    </w:rPr>
                    <w:t xml:space="preserve"> назначении контрактного управляющего и утверждении Положения о порядке работы контрактного управляющего</w:t>
                  </w:r>
                </w:p>
              </w:tc>
            </w:tr>
          </w:tbl>
          <w:p w:rsidR="006E660A" w:rsidRPr="00845434" w:rsidRDefault="006E660A" w:rsidP="00B560C6">
            <w:pPr>
              <w:rPr>
                <w:b/>
                <w:bCs/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               </w:t>
            </w:r>
          </w:p>
          <w:p w:rsidR="006E660A" w:rsidRPr="00845434" w:rsidRDefault="006E660A" w:rsidP="00B560C6">
            <w:pPr>
              <w:rPr>
                <w:b/>
                <w:bCs/>
                <w:sz w:val="28"/>
                <w:szCs w:val="28"/>
              </w:rPr>
            </w:pPr>
          </w:p>
          <w:p w:rsidR="006E660A" w:rsidRPr="00845434" w:rsidRDefault="006E660A" w:rsidP="00B560C6">
            <w:pPr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         В целях организации деятельности при осуществлении закупок для собственных нужд, в соответствии со статьей 38 Федерального закона от 05 апреля 2013 года № 44-ФЗ «</w:t>
            </w:r>
            <w:r w:rsidRPr="00845434">
              <w:rPr>
                <w:rStyle w:val="blk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845434">
              <w:rPr>
                <w:sz w:val="28"/>
                <w:szCs w:val="28"/>
              </w:rPr>
              <w:t xml:space="preserve">»,  </w:t>
            </w:r>
            <w:r w:rsidRPr="00845434">
              <w:rPr>
                <w:b/>
                <w:sz w:val="28"/>
                <w:szCs w:val="28"/>
              </w:rPr>
              <w:t>постановляю:</w:t>
            </w:r>
          </w:p>
          <w:p w:rsidR="006E660A" w:rsidRPr="00845434" w:rsidRDefault="006E660A" w:rsidP="00B560C6">
            <w:pPr>
              <w:jc w:val="both"/>
              <w:rPr>
                <w:sz w:val="28"/>
                <w:szCs w:val="28"/>
              </w:rPr>
            </w:pPr>
          </w:p>
          <w:p w:rsidR="006E660A" w:rsidRPr="00845434" w:rsidRDefault="006E660A" w:rsidP="00B560C6">
            <w:pPr>
              <w:ind w:firstLine="708"/>
              <w:jc w:val="both"/>
              <w:rPr>
                <w:spacing w:val="1"/>
                <w:sz w:val="28"/>
                <w:szCs w:val="28"/>
              </w:rPr>
            </w:pPr>
            <w:r w:rsidRPr="00845434">
              <w:rPr>
                <w:spacing w:val="-2"/>
                <w:sz w:val="28"/>
                <w:szCs w:val="28"/>
              </w:rPr>
              <w:t xml:space="preserve">1. Назначить </w:t>
            </w:r>
            <w:r w:rsidR="00E1584A" w:rsidRPr="00845434">
              <w:rPr>
                <w:spacing w:val="-2"/>
                <w:sz w:val="28"/>
                <w:szCs w:val="28"/>
              </w:rPr>
              <w:t>Главу Большеключинского сельского поселения</w:t>
            </w:r>
            <w:r w:rsidRPr="0084543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584A" w:rsidRPr="00845434">
              <w:rPr>
                <w:spacing w:val="-2"/>
                <w:sz w:val="28"/>
                <w:szCs w:val="28"/>
              </w:rPr>
              <w:t>Гатауллина</w:t>
            </w:r>
            <w:proofErr w:type="spellEnd"/>
            <w:r w:rsidR="00E1584A" w:rsidRPr="0084543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584A" w:rsidRPr="00845434">
              <w:rPr>
                <w:spacing w:val="-2"/>
                <w:sz w:val="28"/>
                <w:szCs w:val="28"/>
              </w:rPr>
              <w:t>Зуфара</w:t>
            </w:r>
            <w:proofErr w:type="spellEnd"/>
            <w:r w:rsidR="00E1584A" w:rsidRPr="0084543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E1584A" w:rsidRPr="00845434">
              <w:rPr>
                <w:spacing w:val="-2"/>
                <w:sz w:val="28"/>
                <w:szCs w:val="28"/>
              </w:rPr>
              <w:t>Равкатовича</w:t>
            </w:r>
            <w:proofErr w:type="spellEnd"/>
            <w:r w:rsidR="00E1584A" w:rsidRPr="00845434">
              <w:rPr>
                <w:spacing w:val="-2"/>
                <w:sz w:val="28"/>
                <w:szCs w:val="28"/>
              </w:rPr>
              <w:t xml:space="preserve">  </w:t>
            </w:r>
            <w:r w:rsidRPr="00845434">
              <w:rPr>
                <w:spacing w:val="-2"/>
                <w:sz w:val="28"/>
                <w:szCs w:val="28"/>
              </w:rPr>
              <w:t xml:space="preserve">на должность контрактного управляющего  </w:t>
            </w:r>
            <w:r w:rsidRPr="00845434">
              <w:rPr>
                <w:rStyle w:val="blk"/>
                <w:sz w:val="28"/>
                <w:szCs w:val="28"/>
              </w:rPr>
              <w:t xml:space="preserve">в сфере закупок товаров, работ, услуг для обеспечения </w:t>
            </w:r>
            <w:r w:rsidRPr="00845434">
              <w:rPr>
                <w:spacing w:val="1"/>
                <w:sz w:val="28"/>
                <w:szCs w:val="28"/>
              </w:rPr>
              <w:t>нужд Большеключинского  сельского поселения.</w:t>
            </w:r>
          </w:p>
          <w:p w:rsidR="006E660A" w:rsidRPr="00845434" w:rsidRDefault="006E660A" w:rsidP="00B560C6">
            <w:pPr>
              <w:ind w:firstLine="708"/>
              <w:jc w:val="both"/>
              <w:rPr>
                <w:spacing w:val="-4"/>
                <w:sz w:val="28"/>
                <w:szCs w:val="28"/>
              </w:rPr>
            </w:pPr>
            <w:r w:rsidRPr="00845434">
              <w:rPr>
                <w:rStyle w:val="blk"/>
                <w:sz w:val="28"/>
                <w:szCs w:val="28"/>
              </w:rPr>
              <w:t>2. Утвердить Положение о порядке работы  контрактного управляющего в сфере закупок товаров, работ, услуг (Приложение №1).</w:t>
            </w:r>
          </w:p>
          <w:p w:rsidR="006E660A" w:rsidRPr="00845434" w:rsidRDefault="006E660A" w:rsidP="00B560C6">
            <w:pPr>
              <w:ind w:firstLine="708"/>
              <w:jc w:val="both"/>
              <w:rPr>
                <w:spacing w:val="-4"/>
                <w:sz w:val="28"/>
                <w:szCs w:val="28"/>
              </w:rPr>
            </w:pPr>
            <w:r w:rsidRPr="00845434">
              <w:rPr>
                <w:spacing w:val="-4"/>
                <w:sz w:val="28"/>
                <w:szCs w:val="28"/>
              </w:rPr>
              <w:t xml:space="preserve">3. </w:t>
            </w:r>
            <w:proofErr w:type="gramStart"/>
            <w:r w:rsidRPr="00845434"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Pr="00845434">
              <w:rPr>
                <w:spacing w:val="-4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E1584A" w:rsidRPr="00845434" w:rsidRDefault="00E1584A" w:rsidP="00B560C6">
            <w:pPr>
              <w:ind w:firstLine="708"/>
              <w:jc w:val="both"/>
              <w:rPr>
                <w:spacing w:val="-4"/>
                <w:sz w:val="28"/>
                <w:szCs w:val="28"/>
              </w:rPr>
            </w:pPr>
          </w:p>
          <w:p w:rsidR="00E1584A" w:rsidRPr="00845434" w:rsidRDefault="00E1584A" w:rsidP="00B560C6">
            <w:pPr>
              <w:ind w:firstLine="708"/>
              <w:jc w:val="both"/>
              <w:rPr>
                <w:spacing w:val="-4"/>
                <w:sz w:val="28"/>
                <w:szCs w:val="28"/>
              </w:rPr>
            </w:pPr>
          </w:p>
          <w:p w:rsidR="00E1584A" w:rsidRPr="00845434" w:rsidRDefault="00E1584A" w:rsidP="00B560C6">
            <w:pPr>
              <w:ind w:firstLine="708"/>
              <w:jc w:val="both"/>
              <w:rPr>
                <w:spacing w:val="-4"/>
                <w:sz w:val="28"/>
                <w:szCs w:val="28"/>
              </w:rPr>
            </w:pPr>
          </w:p>
          <w:p w:rsidR="00E1584A" w:rsidRPr="00845434" w:rsidRDefault="00E1584A" w:rsidP="00B560C6">
            <w:pPr>
              <w:ind w:firstLine="708"/>
              <w:jc w:val="both"/>
              <w:rPr>
                <w:spacing w:val="-4"/>
                <w:sz w:val="28"/>
                <w:szCs w:val="28"/>
              </w:rPr>
            </w:pPr>
          </w:p>
          <w:p w:rsidR="00E1584A" w:rsidRPr="00845434" w:rsidRDefault="00E1584A" w:rsidP="00B560C6">
            <w:pPr>
              <w:ind w:firstLine="708"/>
              <w:jc w:val="both"/>
              <w:rPr>
                <w:spacing w:val="-4"/>
                <w:sz w:val="28"/>
                <w:szCs w:val="28"/>
              </w:rPr>
            </w:pPr>
          </w:p>
          <w:p w:rsidR="00E1584A" w:rsidRPr="00845434" w:rsidRDefault="00E1584A" w:rsidP="00B560C6">
            <w:pPr>
              <w:ind w:firstLine="708"/>
              <w:jc w:val="both"/>
              <w:rPr>
                <w:spacing w:val="-4"/>
                <w:sz w:val="28"/>
                <w:szCs w:val="28"/>
              </w:rPr>
            </w:pPr>
            <w:r w:rsidRPr="00845434">
              <w:rPr>
                <w:spacing w:val="-4"/>
                <w:sz w:val="28"/>
                <w:szCs w:val="28"/>
              </w:rPr>
              <w:t xml:space="preserve">Руководитель                                                         </w:t>
            </w:r>
            <w:proofErr w:type="spellStart"/>
            <w:r w:rsidRPr="00845434">
              <w:rPr>
                <w:spacing w:val="-4"/>
                <w:sz w:val="28"/>
                <w:szCs w:val="28"/>
              </w:rPr>
              <w:t>З.Р.Гатауллин</w:t>
            </w:r>
            <w:proofErr w:type="spellEnd"/>
          </w:p>
          <w:p w:rsidR="006E660A" w:rsidRPr="00845434" w:rsidRDefault="006E660A" w:rsidP="00B560C6">
            <w:pPr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B560C6">
            <w:pPr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B560C6">
            <w:pPr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B560C6">
            <w:pPr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B560C6">
            <w:pPr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B560C6">
            <w:pPr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B560C6">
            <w:pPr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B560C6">
            <w:pPr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142"/>
              <w:jc w:val="right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lastRenderedPageBreak/>
              <w:t>Приложение № 1 к приказу</w:t>
            </w:r>
            <w:bookmarkStart w:id="0" w:name="_GoBack"/>
            <w:bookmarkEnd w:id="0"/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142"/>
              <w:jc w:val="right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7"/>
            <w:bookmarkEnd w:id="1"/>
            <w:r w:rsidRPr="008454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845434" w:rsidRPr="00845434" w:rsidRDefault="00845434" w:rsidP="0084543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РАБОТЫ КОНТРАКТНОГО УПРАВЛЯЮЩЕГО </w:t>
            </w:r>
          </w:p>
          <w:p w:rsidR="00845434" w:rsidRPr="00845434" w:rsidRDefault="00845434" w:rsidP="0084543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34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I. Общие положения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1. Настоящее положение о порядке работы контрактного управляющего в сфере закупок товаров работ, услуг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2. </w:t>
            </w:r>
            <w:proofErr w:type="gramStart"/>
            <w:r w:rsidRPr="00845434">
              <w:rPr>
                <w:sz w:val="28"/>
                <w:szCs w:val="28"/>
              </w:rPr>
              <w:t xml:space="preserve">Контрактный управляющий назначается в целях обеспечения планирования и осуществления муниципальным заказчиком либо бюджетным учреждением в соответствии с </w:t>
            </w:r>
            <w:hyperlink r:id="rId4" w:history="1">
              <w:r w:rsidRPr="00845434">
                <w:rPr>
                  <w:sz w:val="28"/>
                  <w:szCs w:val="28"/>
                </w:rPr>
                <w:t>частью 1 статьи 15</w:t>
              </w:r>
            </w:hyperlink>
            <w:r w:rsidRPr="00845434">
              <w:rPr>
                <w:sz w:val="28"/>
                <w:szCs w:val="28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закон) для обеспечения государственных или муниципальных нужд (далее - закупка).</w:t>
            </w:r>
            <w:proofErr w:type="gramEnd"/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3. Контрактный управляющий в своей деятельности руководствуется </w:t>
            </w:r>
            <w:hyperlink r:id="rId5" w:history="1">
              <w:r w:rsidRPr="00845434">
                <w:rPr>
                  <w:sz w:val="28"/>
                  <w:szCs w:val="28"/>
                </w:rPr>
                <w:t>Конституцией</w:t>
              </w:r>
            </w:hyperlink>
            <w:r w:rsidRPr="00845434">
              <w:rPr>
                <w:sz w:val="28"/>
                <w:szCs w:val="28"/>
              </w:rPr>
              <w:t xml:space="preserve"> Российской Федерации, Республики Татарстан, Федеральным </w:t>
            </w:r>
            <w:hyperlink r:id="rId6" w:history="1">
              <w:r w:rsidRPr="00845434">
                <w:rPr>
                  <w:sz w:val="28"/>
                  <w:szCs w:val="28"/>
                </w:rPr>
                <w:t>законом</w:t>
              </w:r>
            </w:hyperlink>
            <w:r w:rsidRPr="00845434">
              <w:rPr>
                <w:sz w:val="28"/>
                <w:szCs w:val="28"/>
              </w:rPr>
              <w:t>, гражданским законодательством Российской Федерации, Республики Татарстан, бюджетным законодательством Российской Федерации, Республики Татарстан, иными нормативными правовыми актами Российской Федерации, Республики Татарстан, в том числе настоящим Положением.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4. Контрактный управляющий должен обладать теоретическими и практическими знаниями и навыками в сфере закупок.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5. Функциональные обязанности контрактного управляющего: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2" w:name="Par54"/>
            <w:bookmarkEnd w:id="2"/>
            <w:r w:rsidRPr="00845434">
              <w:rPr>
                <w:sz w:val="28"/>
                <w:szCs w:val="28"/>
              </w:rPr>
              <w:t>1) планирование закупок;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3" w:name="Par64"/>
            <w:bookmarkEnd w:id="3"/>
            <w:r w:rsidRPr="00845434">
              <w:rPr>
                <w:sz w:val="28"/>
                <w:szCs w:val="28"/>
              </w:rPr>
              <w:t>3) обоснование закупок;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4) обоснование начальной (максимальной) цены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5) обязательное общественное обсуждение закупок;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6) организационно-техническое обеспечение деятельности комиссий по </w:t>
            </w:r>
            <w:r w:rsidRPr="00845434">
              <w:rPr>
                <w:sz w:val="28"/>
                <w:szCs w:val="28"/>
              </w:rPr>
              <w:lastRenderedPageBreak/>
              <w:t>осуществлению закупок;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7) привлечение экспертов, экспертных организаций;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8) подготовка для размещения в единой информационной системе в сфере закупок, (далее - единая информационная система) извещения об осуществлении закупки, документации о закупках, проектов контрактов (гражданско-правовых договоров);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9) подготовка и направление приглашений принять участие в определении поставщиков (подрядчиков, исполнителей) закрытыми способами;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10) рассмотрение банковских гарантий и организация осуществления уплаты денежных сумм по банковской гарантии;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11) организация заключения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45434">
              <w:rPr>
                <w:sz w:val="28"/>
                <w:szCs w:val="28"/>
              </w:rPr>
      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 (гражданско-правового договора), предусмотренных контрактом (гражданско-правовым договором), включая проведение в соответствии с Федеральным </w:t>
            </w:r>
            <w:hyperlink r:id="rId7" w:history="1">
              <w:r w:rsidRPr="00845434">
                <w:rPr>
                  <w:sz w:val="28"/>
                  <w:szCs w:val="28"/>
                </w:rPr>
                <w:t>законом</w:t>
              </w:r>
            </w:hyperlink>
            <w:r w:rsidRPr="00845434">
              <w:rPr>
                <w:sz w:val="28"/>
                <w:szCs w:val="28"/>
              </w:rPr>
              <w:t xml:space="preserve"> экспертизы поставленного товара, результатов выполненной работы, оказанной услуги, а также отдельных этапов исполнения контракта (гражданско-правового договора), обеспечение создания приемочной комиссии;</w:t>
            </w:r>
            <w:proofErr w:type="gramEnd"/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13) организация оплаты поставленного товара, выполненной работы (ее результатов), оказанной услуги, отдельных этапов исполнения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14) взаимодействие с поставщиком (подрядчиком, исполнителем) при изменении, расторжении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16) направление поставщику (подрядчику, исполнителю) требования об уплате неустоек (штрафов, пеней);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6.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II. Функции и полномочия контрактного управляющего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4" w:name="Par83"/>
            <w:bookmarkEnd w:id="4"/>
            <w:r w:rsidRPr="00845434">
              <w:rPr>
                <w:sz w:val="28"/>
                <w:szCs w:val="28"/>
              </w:rPr>
              <w:t xml:space="preserve">7. Контрактный управляющий осуществляет следующие функции и </w:t>
            </w:r>
            <w:r w:rsidRPr="00845434">
              <w:rPr>
                <w:sz w:val="28"/>
                <w:szCs w:val="28"/>
              </w:rPr>
              <w:lastRenderedPageBreak/>
              <w:t>полномочия: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5" w:name="Par88"/>
            <w:bookmarkEnd w:id="5"/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1) при планировании закупок: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      </w:r>
            <w:hyperlink r:id="rId8" w:history="1">
              <w:r w:rsidRPr="00845434">
                <w:rPr>
                  <w:sz w:val="28"/>
                  <w:szCs w:val="28"/>
                </w:rPr>
                <w:t>частью 10 статьи 17</w:t>
              </w:r>
            </w:hyperlink>
            <w:r w:rsidRPr="00845434">
              <w:rPr>
                <w:sz w:val="28"/>
                <w:szCs w:val="28"/>
              </w:rPr>
              <w:t xml:space="preserve"> Федерального закона;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в) обеспечивает подготовку обоснования закупки при формировании плана закупок;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845434">
              <w:rPr>
                <w:sz w:val="28"/>
                <w:szCs w:val="28"/>
              </w:rPr>
              <w:t>д</w:t>
            </w:r>
            <w:proofErr w:type="spellEnd"/>
            <w:r w:rsidRPr="00845434">
              <w:rPr>
                <w:sz w:val="28"/>
                <w:szCs w:val="28"/>
              </w:rPr>
              <w:t>) организует утверждение плана закупок, плана-графика;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е) </w:t>
            </w:r>
            <w:proofErr w:type="gramStart"/>
            <w:r w:rsidRPr="00845434">
              <w:rPr>
                <w:sz w:val="28"/>
                <w:szCs w:val="28"/>
              </w:rPr>
              <w:t>определяет и обосновывает</w:t>
            </w:r>
            <w:proofErr w:type="gramEnd"/>
            <w:r w:rsidRPr="00845434">
              <w:rPr>
                <w:sz w:val="28"/>
                <w:szCs w:val="28"/>
              </w:rPr>
              <w:t xml:space="preserve"> начальную (максимальную) цену контракта (гражданско-правового договора), цену контракта (гражданско-правового договора), заключаемого с единственным поставщиком (подрядчиком, исполнителем) при формировании плана-графика закупок;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2) при определении поставщиков (подрядчиков, исполнителей):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а) выбирает способ определения поставщика (подрядчика, исполнителя);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б) уточняет в рамках обоснования цены цену контракта (гражданско-правового договора)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в) уточняет в рамках обоснования цены цену контракта (гражданско-правового договора), заключаемого с единственным поставщиком (подрядчиком, исполнителем);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г) организует подготовку описания объекта закупки в документации о закупке;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845434">
              <w:rPr>
                <w:sz w:val="28"/>
                <w:szCs w:val="28"/>
              </w:rPr>
              <w:t>д</w:t>
            </w:r>
            <w:proofErr w:type="spellEnd"/>
            <w:r w:rsidRPr="00845434">
              <w:rPr>
                <w:sz w:val="28"/>
                <w:szCs w:val="28"/>
              </w:rPr>
      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е)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(гражданско-правового договора)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ж) подготавливает в письменной форме или в форме электронного документа разъяснения положений документации о закупке;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845434">
              <w:rPr>
                <w:sz w:val="28"/>
                <w:szCs w:val="28"/>
              </w:rPr>
              <w:lastRenderedPageBreak/>
              <w:t>з</w:t>
            </w:r>
            <w:proofErr w:type="spellEnd"/>
            <w:r w:rsidRPr="00845434">
              <w:rPr>
                <w:sz w:val="28"/>
                <w:szCs w:val="28"/>
              </w:rPr>
              <w:t>) привлекает экспертов, экспертные организации;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и)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9" w:history="1">
              <w:r w:rsidRPr="00845434">
                <w:rPr>
                  <w:sz w:val="28"/>
                  <w:szCs w:val="28"/>
                </w:rPr>
                <w:t>частью 3 статьи 84</w:t>
              </w:r>
            </w:hyperlink>
            <w:r w:rsidRPr="00845434">
              <w:rPr>
                <w:sz w:val="28"/>
                <w:szCs w:val="28"/>
              </w:rPr>
              <w:t xml:space="preserve"> Федерального закона;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к) обеспечивает направление необходимых документов для заключения контракта (гражданско-правового договора)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      </w:r>
            <w:hyperlink r:id="rId10" w:history="1">
              <w:r w:rsidRPr="00845434">
                <w:rPr>
                  <w:sz w:val="28"/>
                  <w:szCs w:val="28"/>
                </w:rPr>
                <w:t>пунктом 25 части 1 статьи 93</w:t>
              </w:r>
            </w:hyperlink>
            <w:r w:rsidRPr="00845434">
              <w:rPr>
                <w:sz w:val="28"/>
                <w:szCs w:val="28"/>
              </w:rPr>
              <w:t xml:space="preserve"> Федерального закона;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л)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(гражданско-правового договора) и иные существенные условия контракта (гражданско-правового договора) в случае осуществления закупки у единственного поставщика (подрядчика, исполнителя) для заключения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м) обеспечивает заключение контрактов (гражданско-правовых договоров);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845434">
              <w:rPr>
                <w:sz w:val="28"/>
                <w:szCs w:val="28"/>
              </w:rPr>
              <w:t>н</w:t>
            </w:r>
            <w:proofErr w:type="spellEnd"/>
            <w:r w:rsidRPr="00845434">
              <w:rPr>
                <w:sz w:val="28"/>
                <w:szCs w:val="28"/>
              </w:rPr>
      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 (гражданско-правовых договоров);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3) при исполнении, изменении, расторжении контракта (гражданско-правового договора):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б) организует оплату поставленного товара, выполненной работы (ее результатов), оказанной услуги, а также отдельных этапов исполнения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45434">
              <w:rPr>
                <w:sz w:val="28"/>
                <w:szCs w:val="28"/>
              </w:rPr>
              <w:t>в) взаимодействует с поставщиком (подрядчиком, исполнителем) при изменении, расторжении контракта (гражданско-правового договора),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</w:t>
            </w:r>
            <w:proofErr w:type="gramEnd"/>
            <w:r w:rsidRPr="00845434">
              <w:rPr>
                <w:sz w:val="28"/>
                <w:szCs w:val="28"/>
              </w:rPr>
              <w:t xml:space="preserve"> действия в случае нарушения поставщиком (подрядчиком, исполнителем) условий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г) организует проведение экспертизы поставленного товара, </w:t>
            </w:r>
            <w:r w:rsidRPr="00845434">
              <w:rPr>
                <w:sz w:val="28"/>
                <w:szCs w:val="28"/>
              </w:rPr>
              <w:lastRenderedPageBreak/>
              <w:t>выполненной работы, оказанной услуги, привлекает экспертов, экспертные организации;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845434">
              <w:rPr>
                <w:sz w:val="28"/>
                <w:szCs w:val="28"/>
              </w:rPr>
              <w:t>д</w:t>
            </w:r>
            <w:proofErr w:type="spellEnd"/>
            <w:r w:rsidRPr="00845434">
              <w:rPr>
                <w:sz w:val="28"/>
                <w:szCs w:val="28"/>
              </w:rPr>
      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е) подготавливает документ о приемке результатов отдельного этапа исполнения контракта (гражданско-правового договора), а также поставленного товара, выполненной работы или оказанной услуги;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ж)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845434">
              <w:rPr>
                <w:sz w:val="28"/>
                <w:szCs w:val="28"/>
              </w:rPr>
              <w:t>был</w:t>
            </w:r>
            <w:proofErr w:type="gramEnd"/>
            <w:r w:rsidRPr="00845434">
              <w:rPr>
                <w:sz w:val="28"/>
                <w:szCs w:val="28"/>
              </w:rPr>
              <w:t xml:space="preserve"> расторгнут по решению суда или в связи с односторонним отказом Заказчика от исполнения контракта (гражданско-правового договора);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и) составляет для размещения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6" w:name="Par142"/>
            <w:bookmarkEnd w:id="6"/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8. Контрактный управляющий осуществляет иные полномочия, предусмотренные Федеральным </w:t>
            </w:r>
            <w:hyperlink r:id="rId11" w:history="1">
              <w:r w:rsidRPr="00845434">
                <w:rPr>
                  <w:sz w:val="28"/>
                  <w:szCs w:val="28"/>
                </w:rPr>
                <w:t>законом</w:t>
              </w:r>
            </w:hyperlink>
            <w:r w:rsidRPr="00845434">
              <w:rPr>
                <w:sz w:val="28"/>
                <w:szCs w:val="28"/>
              </w:rPr>
              <w:t>, в том числе: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5) разрабатывает проекты контрактов (гражданско-правовых договоров), в том числе типовых контрактов (гражданско-правовых договоров) Заказчика, типовых условий контрактов (гражданско-правовых договоров) Заказчика;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6) организует осуществление уплаты денежных сумм по банковской гарантии в случаях, предусмотренных Федеральным </w:t>
            </w:r>
            <w:hyperlink r:id="rId12" w:history="1">
              <w:r w:rsidRPr="00845434">
                <w:rPr>
                  <w:sz w:val="28"/>
                  <w:szCs w:val="28"/>
                </w:rPr>
                <w:t>законом</w:t>
              </w:r>
            </w:hyperlink>
            <w:r w:rsidRPr="00845434">
              <w:rPr>
                <w:sz w:val="28"/>
                <w:szCs w:val="28"/>
              </w:rPr>
              <w:t>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7) организует возврат денежных средств, внесенных в качестве обеспечения исполнения заявок или обеспечения исполнения контрактов </w:t>
            </w:r>
            <w:r w:rsidRPr="00845434">
              <w:rPr>
                <w:sz w:val="28"/>
                <w:szCs w:val="28"/>
              </w:rPr>
              <w:lastRenderedPageBreak/>
              <w:t>(гражданско-правовых договоров).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9. В целях реализации функций и полномочий, указанных в </w:t>
            </w:r>
            <w:hyperlink w:anchor="Par83" w:history="1">
              <w:r w:rsidRPr="00845434">
                <w:rPr>
                  <w:sz w:val="28"/>
                  <w:szCs w:val="28"/>
                </w:rPr>
                <w:t>пунктах 7</w:t>
              </w:r>
            </w:hyperlink>
            <w:r w:rsidRPr="00845434">
              <w:rPr>
                <w:sz w:val="28"/>
                <w:szCs w:val="28"/>
              </w:rPr>
              <w:t xml:space="preserve">, 8 настоящего Положения, контрактный управляющий обязан соблюдать обязательства и требования, установленные Федеральным </w:t>
            </w:r>
            <w:hyperlink r:id="rId13" w:history="1">
              <w:r w:rsidRPr="00845434">
                <w:rPr>
                  <w:sz w:val="28"/>
                  <w:szCs w:val="28"/>
                </w:rPr>
                <w:t>законом</w:t>
              </w:r>
            </w:hyperlink>
            <w:r w:rsidRPr="00845434">
              <w:rPr>
                <w:sz w:val="28"/>
                <w:szCs w:val="28"/>
              </w:rPr>
              <w:t>, в том числе: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Федерации, Республики Татарстан;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Федерации, Республики Татарстан;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45434">
              <w:rPr>
                <w:sz w:val="28"/>
                <w:szCs w:val="28"/>
              </w:rPr>
              <w:t xml:space="preserve">3) привлекать в случаях, в порядке и с учетом требований, предусмотренных действующим законодательством Российской Федерации, Республики Татарстан, в том числе Федеральным </w:t>
            </w:r>
            <w:hyperlink r:id="rId14" w:history="1">
              <w:r w:rsidRPr="00845434">
                <w:rPr>
                  <w:sz w:val="28"/>
                  <w:szCs w:val="28"/>
                </w:rPr>
                <w:t>законом</w:t>
              </w:r>
            </w:hyperlink>
            <w:r w:rsidRPr="00845434">
              <w:rPr>
                <w:sz w:val="28"/>
                <w:szCs w:val="28"/>
              </w:rPr>
              <w:t>, к своей работе экспертов, экспертные организации.</w:t>
            </w:r>
            <w:proofErr w:type="gramEnd"/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4) и иные полномочия, предусмотренные Федеральным </w:t>
            </w:r>
            <w:hyperlink r:id="rId15" w:history="1">
              <w:r w:rsidRPr="00845434">
                <w:rPr>
                  <w:sz w:val="28"/>
                  <w:szCs w:val="28"/>
                </w:rPr>
                <w:t>законом</w:t>
              </w:r>
            </w:hyperlink>
            <w:r w:rsidRPr="00845434">
              <w:rPr>
                <w:sz w:val="28"/>
                <w:szCs w:val="28"/>
              </w:rPr>
              <w:t xml:space="preserve"> и действующим законодательством Российской Федерации, Республики Татарстан.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>III. Ответственность контрактного управляющего</w:t>
            </w: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45434">
              <w:rPr>
                <w:sz w:val="28"/>
                <w:szCs w:val="28"/>
              </w:rPr>
              <w:t xml:space="preserve">10. </w:t>
            </w:r>
            <w:proofErr w:type="gramStart"/>
            <w:r w:rsidRPr="00845434">
              <w:rPr>
                <w:sz w:val="28"/>
                <w:szCs w:val="28"/>
              </w:rPr>
      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Федерации, Республики Татарстан имеют право обжаловать в судебном порядке или в порядке, установленном Федеральным </w:t>
            </w:r>
            <w:hyperlink r:id="rId16" w:history="1">
              <w:r w:rsidRPr="00845434">
                <w:rPr>
                  <w:sz w:val="28"/>
                  <w:szCs w:val="28"/>
                </w:rPr>
                <w:t>законом</w:t>
              </w:r>
            </w:hyperlink>
            <w:r w:rsidRPr="00845434">
              <w:rPr>
                <w:sz w:val="28"/>
                <w:szCs w:val="28"/>
              </w:rPr>
      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      </w:r>
            <w:proofErr w:type="gramEnd"/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45434" w:rsidRPr="00845434" w:rsidRDefault="00845434" w:rsidP="00845434">
            <w:pPr>
              <w:rPr>
                <w:sz w:val="28"/>
                <w:szCs w:val="28"/>
              </w:rPr>
            </w:pPr>
          </w:p>
          <w:p w:rsidR="00845434" w:rsidRPr="00845434" w:rsidRDefault="00845434" w:rsidP="00B560C6">
            <w:pPr>
              <w:jc w:val="both"/>
              <w:rPr>
                <w:sz w:val="28"/>
                <w:szCs w:val="28"/>
              </w:rPr>
            </w:pPr>
          </w:p>
        </w:tc>
      </w:tr>
    </w:tbl>
    <w:p w:rsidR="00225A68" w:rsidRPr="00845434" w:rsidRDefault="00225A68">
      <w:pPr>
        <w:rPr>
          <w:sz w:val="28"/>
          <w:szCs w:val="28"/>
        </w:rPr>
      </w:pPr>
    </w:p>
    <w:sectPr w:rsidR="00225A68" w:rsidRPr="00845434" w:rsidSect="0022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0A"/>
    <w:rsid w:val="00225A68"/>
    <w:rsid w:val="006E660A"/>
    <w:rsid w:val="00845434"/>
    <w:rsid w:val="00DC6F42"/>
    <w:rsid w:val="00E1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660A"/>
  </w:style>
  <w:style w:type="paragraph" w:customStyle="1" w:styleId="ConsPlusTitle">
    <w:name w:val="ConsPlusTitle"/>
    <w:uiPriority w:val="99"/>
    <w:rsid w:val="00845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D9EBEE3249697FA5AD87740142F77F1C12710E30A113D50FF5B7B7A53B41F91C0B69237A5DA0FP9i9N" TargetMode="External"/><Relationship Id="rId13" Type="http://schemas.openxmlformats.org/officeDocument/2006/relationships/hyperlink" Target="consultantplus://offline/ref=8A7D9EBEE3249697FA5AD87740142F77F1C12710E30A113D50FF5B7B7AP5i3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7D9EBEE3249697FA5AD87740142F77F1C12710E30A113D50FF5B7B7AP5i3N" TargetMode="External"/><Relationship Id="rId12" Type="http://schemas.openxmlformats.org/officeDocument/2006/relationships/hyperlink" Target="consultantplus://offline/ref=8A7D9EBEE3249697FA5AD87740142F77F1C12710E30A113D50FF5B7B7AP5i3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7D9EBEE3249697FA5AD87740142F77F1C12710E30A113D50FF5B7B7AP5i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D9EBEE3249697FA5AD87740142F77F1C12710E30A113D50FF5B7B7AP5i3N" TargetMode="External"/><Relationship Id="rId11" Type="http://schemas.openxmlformats.org/officeDocument/2006/relationships/hyperlink" Target="consultantplus://offline/ref=8A7D9EBEE3249697FA5AD87740142F77F1C12710E30A113D50FF5B7B7AP5i3N" TargetMode="External"/><Relationship Id="rId5" Type="http://schemas.openxmlformats.org/officeDocument/2006/relationships/hyperlink" Target="consultantplus://offline/ref=8A7D9EBEE3249697FA5AD87740142F77F2CC2715EB5B463F01AA55P7iEN" TargetMode="External"/><Relationship Id="rId15" Type="http://schemas.openxmlformats.org/officeDocument/2006/relationships/hyperlink" Target="consultantplus://offline/ref=8A7D9EBEE3249697FA5AD87740142F77F1C12710E30A113D50FF5B7B7AP5i3N" TargetMode="External"/><Relationship Id="rId10" Type="http://schemas.openxmlformats.org/officeDocument/2006/relationships/hyperlink" Target="consultantplus://offline/ref=8A7D9EBEE3249697FA5AD87740142F77F1C12710E30A113D50FF5B7B7A53B41F91C0B69237A4D901P9i9N" TargetMode="External"/><Relationship Id="rId4" Type="http://schemas.openxmlformats.org/officeDocument/2006/relationships/hyperlink" Target="consultantplus://offline/ref=8A7D9EBEE3249697FA5AD87740142F77F1C12710E30A113D50FF5B7B7A53B41F91C0B69237A5DA0BP9i8N" TargetMode="External"/><Relationship Id="rId9" Type="http://schemas.openxmlformats.org/officeDocument/2006/relationships/hyperlink" Target="consultantplus://offline/ref=8A7D9EBEE3249697FA5AD87740142F77F1C12710E30A113D50FF5B7B7A53B41F91C0B69237A4DA0DP9iFN" TargetMode="External"/><Relationship Id="rId14" Type="http://schemas.openxmlformats.org/officeDocument/2006/relationships/hyperlink" Target="consultantplus://offline/ref=8A7D9EBEE3249697FA5AD87740142F77F1C12710E30A113D50FF5B7B7AP5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 Ключи</dc:creator>
  <cp:keywords/>
  <dc:description/>
  <cp:lastModifiedBy>Б Ключи</cp:lastModifiedBy>
  <cp:revision>3</cp:revision>
  <cp:lastPrinted>2018-06-06T12:18:00Z</cp:lastPrinted>
  <dcterms:created xsi:type="dcterms:W3CDTF">2018-06-06T11:21:00Z</dcterms:created>
  <dcterms:modified xsi:type="dcterms:W3CDTF">2018-06-06T12:20:00Z</dcterms:modified>
</cp:coreProperties>
</file>