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FF" w:rsidRDefault="00EC16FF" w:rsidP="00411B96">
      <w:pPr>
        <w:jc w:val="center"/>
        <w:rPr>
          <w:b/>
          <w:sz w:val="28"/>
          <w:szCs w:val="28"/>
        </w:rPr>
      </w:pPr>
    </w:p>
    <w:p w:rsidR="00EC16FF" w:rsidRDefault="00EC16FF" w:rsidP="00411B96">
      <w:pPr>
        <w:jc w:val="center"/>
        <w:rPr>
          <w:b/>
          <w:sz w:val="28"/>
          <w:szCs w:val="28"/>
        </w:rPr>
      </w:pPr>
      <w:r>
        <w:rPr>
          <w:b/>
          <w:sz w:val="28"/>
          <w:szCs w:val="28"/>
        </w:rPr>
        <w:t xml:space="preserve">РЕСПУБЛИКА ТАТАРСТАН                                                                                     ЗЕЛЕНОДОЛЬСКИЙ МУНИЦИПАЛЬНЫЙ РАЙОН                                         СОВЕТ </w:t>
      </w:r>
      <w:r w:rsidR="0073434D">
        <w:rPr>
          <w:b/>
          <w:sz w:val="28"/>
          <w:szCs w:val="28"/>
        </w:rPr>
        <w:t>АКЗИГИТОВ</w:t>
      </w:r>
      <w:r>
        <w:rPr>
          <w:b/>
          <w:sz w:val="28"/>
          <w:szCs w:val="28"/>
        </w:rPr>
        <w:t>СКОГО СЕЛЬСКОГО ПОСЕЛЕНИЯ</w:t>
      </w:r>
    </w:p>
    <w:p w:rsidR="00EC16FF" w:rsidRDefault="00EC16FF" w:rsidP="00411B96">
      <w:pPr>
        <w:jc w:val="center"/>
        <w:rPr>
          <w:b/>
          <w:bCs/>
        </w:rPr>
      </w:pPr>
    </w:p>
    <w:p w:rsidR="00EC16FF" w:rsidRDefault="00EC16FF" w:rsidP="00411B96">
      <w:pPr>
        <w:jc w:val="center"/>
        <w:rPr>
          <w:b/>
          <w:bCs/>
          <w:sz w:val="28"/>
          <w:szCs w:val="28"/>
        </w:rPr>
      </w:pPr>
      <w:r>
        <w:rPr>
          <w:b/>
          <w:bCs/>
          <w:sz w:val="28"/>
          <w:szCs w:val="28"/>
        </w:rPr>
        <w:t>РЕШЕНИЕ</w:t>
      </w:r>
    </w:p>
    <w:p w:rsidR="00EC16FF" w:rsidRDefault="00EC16FF" w:rsidP="00411B96">
      <w:pPr>
        <w:jc w:val="center"/>
        <w:rPr>
          <w:b/>
          <w:bCs/>
          <w:sz w:val="28"/>
          <w:szCs w:val="28"/>
        </w:rPr>
      </w:pPr>
    </w:p>
    <w:p w:rsidR="00EC16FF" w:rsidRDefault="00EC16FF" w:rsidP="00411B96">
      <w:pPr>
        <w:jc w:val="both"/>
        <w:rPr>
          <w:bCs/>
          <w:sz w:val="28"/>
          <w:szCs w:val="28"/>
        </w:rPr>
      </w:pPr>
      <w:r>
        <w:rPr>
          <w:bCs/>
          <w:sz w:val="28"/>
          <w:szCs w:val="28"/>
        </w:rPr>
        <w:t>«</w:t>
      </w:r>
      <w:r w:rsidR="007C4F34">
        <w:rPr>
          <w:bCs/>
          <w:sz w:val="28"/>
          <w:szCs w:val="28"/>
        </w:rPr>
        <w:t>17</w:t>
      </w:r>
      <w:r>
        <w:rPr>
          <w:bCs/>
          <w:sz w:val="28"/>
          <w:szCs w:val="28"/>
        </w:rPr>
        <w:t xml:space="preserve">» </w:t>
      </w:r>
      <w:r w:rsidR="007C4F34">
        <w:rPr>
          <w:bCs/>
          <w:sz w:val="28"/>
          <w:szCs w:val="28"/>
        </w:rPr>
        <w:t xml:space="preserve">ноября </w:t>
      </w:r>
      <w:r>
        <w:rPr>
          <w:bCs/>
          <w:sz w:val="28"/>
          <w:szCs w:val="28"/>
        </w:rPr>
        <w:t xml:space="preserve"> 2015 года                                                                                  № </w:t>
      </w:r>
      <w:r w:rsidR="007C4F34">
        <w:rPr>
          <w:bCs/>
          <w:sz w:val="28"/>
          <w:szCs w:val="28"/>
        </w:rPr>
        <w:t>8</w:t>
      </w:r>
    </w:p>
    <w:p w:rsidR="00EC16FF" w:rsidRDefault="00EC16FF" w:rsidP="00411B96">
      <w:pPr>
        <w:tabs>
          <w:tab w:val="left" w:pos="5895"/>
        </w:tabs>
      </w:pPr>
    </w:p>
    <w:p w:rsidR="00EC16FF" w:rsidRDefault="00EC16FF" w:rsidP="00411B96">
      <w:pPr>
        <w:tabs>
          <w:tab w:val="left" w:pos="5895"/>
        </w:tabs>
      </w:pPr>
    </w:p>
    <w:p w:rsidR="00EC16FF" w:rsidRDefault="00EC16FF" w:rsidP="00411B96">
      <w:pPr>
        <w:tabs>
          <w:tab w:val="left" w:pos="5760"/>
        </w:tabs>
        <w:ind w:right="4445"/>
        <w:jc w:val="both"/>
        <w:outlineLvl w:val="0"/>
        <w:rPr>
          <w:sz w:val="28"/>
          <w:szCs w:val="28"/>
        </w:rPr>
      </w:pPr>
      <w:r>
        <w:rPr>
          <w:sz w:val="28"/>
          <w:szCs w:val="28"/>
        </w:rPr>
        <w:t xml:space="preserve">О ставках, порядке и сроках уплаты земельного налога с 1 января  2016 года на территории муниципального образования  </w:t>
      </w:r>
      <w:r w:rsidR="0073434D">
        <w:rPr>
          <w:sz w:val="28"/>
          <w:szCs w:val="28"/>
        </w:rPr>
        <w:t>Акзигитов</w:t>
      </w:r>
      <w:r>
        <w:rPr>
          <w:sz w:val="28"/>
          <w:szCs w:val="28"/>
        </w:rPr>
        <w:t>ское сельское поселение</w:t>
      </w:r>
    </w:p>
    <w:p w:rsidR="00EC16FF" w:rsidRDefault="00EC16FF" w:rsidP="00411B96">
      <w:pPr>
        <w:ind w:right="113"/>
        <w:jc w:val="both"/>
        <w:rPr>
          <w:sz w:val="28"/>
          <w:szCs w:val="28"/>
        </w:rPr>
      </w:pPr>
    </w:p>
    <w:p w:rsidR="00EC16FF" w:rsidRDefault="00EC16FF" w:rsidP="00411B96">
      <w:pPr>
        <w:ind w:right="113"/>
        <w:jc w:val="both"/>
        <w:rPr>
          <w:sz w:val="28"/>
          <w:szCs w:val="28"/>
        </w:rPr>
      </w:pPr>
    </w:p>
    <w:p w:rsidR="00EC16FF" w:rsidRDefault="00EC16FF" w:rsidP="00411B96">
      <w:pPr>
        <w:ind w:right="113" w:firstLine="900"/>
        <w:jc w:val="both"/>
        <w:rPr>
          <w:sz w:val="28"/>
          <w:szCs w:val="28"/>
        </w:rPr>
      </w:pPr>
      <w:r>
        <w:rPr>
          <w:sz w:val="28"/>
          <w:szCs w:val="28"/>
        </w:rPr>
        <w:t>Заслушав и обсудив ин</w:t>
      </w:r>
      <w:r w:rsidR="002E6486">
        <w:rPr>
          <w:sz w:val="28"/>
          <w:szCs w:val="28"/>
        </w:rPr>
        <w:t>формацию Г</w:t>
      </w:r>
      <w:r w:rsidR="008C06A0">
        <w:rPr>
          <w:sz w:val="28"/>
          <w:szCs w:val="28"/>
        </w:rPr>
        <w:t xml:space="preserve">лавы </w:t>
      </w:r>
      <w:r w:rsidR="0073434D">
        <w:rPr>
          <w:sz w:val="28"/>
          <w:szCs w:val="28"/>
        </w:rPr>
        <w:t>Акзигитов</w:t>
      </w:r>
      <w:r w:rsidR="008C06A0">
        <w:rPr>
          <w:sz w:val="28"/>
          <w:szCs w:val="28"/>
        </w:rPr>
        <w:t>ского</w:t>
      </w:r>
      <w:r>
        <w:rPr>
          <w:sz w:val="28"/>
          <w:szCs w:val="28"/>
        </w:rPr>
        <w:t xml:space="preserve"> сельского поселения </w:t>
      </w:r>
      <w:r w:rsidR="0073434D">
        <w:rPr>
          <w:sz w:val="28"/>
          <w:szCs w:val="28"/>
        </w:rPr>
        <w:t>Шамсиева Салимзяна Рифкатовича</w:t>
      </w:r>
      <w:r>
        <w:rPr>
          <w:sz w:val="28"/>
          <w:szCs w:val="28"/>
        </w:rPr>
        <w:t xml:space="preserve">  о введении в действие, установлении ставок, порядке и сроках уплаты земельного налога с 1 января 2016 года на территории муниципального образования </w:t>
      </w:r>
      <w:r w:rsidR="0073434D">
        <w:rPr>
          <w:sz w:val="28"/>
          <w:szCs w:val="28"/>
        </w:rPr>
        <w:t>Акзигитов</w:t>
      </w:r>
      <w:r>
        <w:rPr>
          <w:sz w:val="28"/>
          <w:szCs w:val="28"/>
        </w:rPr>
        <w:t xml:space="preserve">ское сельское поселение, руководствуясь Налоговым кодексом Российской Федерации, Уставом муниципального образования </w:t>
      </w:r>
      <w:r w:rsidR="0073434D">
        <w:rPr>
          <w:sz w:val="28"/>
          <w:szCs w:val="28"/>
        </w:rPr>
        <w:t>Акзигитов</w:t>
      </w:r>
      <w:r>
        <w:rPr>
          <w:sz w:val="28"/>
          <w:szCs w:val="28"/>
        </w:rPr>
        <w:t xml:space="preserve">ское  сельское </w:t>
      </w:r>
      <w:r w:rsidR="00960729">
        <w:rPr>
          <w:sz w:val="28"/>
          <w:szCs w:val="28"/>
        </w:rPr>
        <w:t xml:space="preserve"> </w:t>
      </w:r>
      <w:r>
        <w:rPr>
          <w:sz w:val="28"/>
          <w:szCs w:val="28"/>
        </w:rPr>
        <w:t xml:space="preserve">поселение Зеленодольского муниципального района Республики Татарстан, Совет </w:t>
      </w:r>
      <w:r w:rsidR="0073434D">
        <w:rPr>
          <w:sz w:val="28"/>
          <w:szCs w:val="28"/>
        </w:rPr>
        <w:t>Акзигитов</w:t>
      </w:r>
      <w:r>
        <w:rPr>
          <w:sz w:val="28"/>
          <w:szCs w:val="28"/>
        </w:rPr>
        <w:t xml:space="preserve">ского сельского поселения </w:t>
      </w:r>
      <w:r>
        <w:rPr>
          <w:b/>
          <w:sz w:val="28"/>
          <w:szCs w:val="28"/>
        </w:rPr>
        <w:t>решил</w:t>
      </w:r>
      <w:r>
        <w:rPr>
          <w:sz w:val="28"/>
          <w:szCs w:val="28"/>
        </w:rPr>
        <w:t>:</w:t>
      </w:r>
    </w:p>
    <w:p w:rsidR="00EC16FF" w:rsidRDefault="00EC16FF" w:rsidP="00411B96">
      <w:pPr>
        <w:ind w:right="113"/>
        <w:jc w:val="both"/>
        <w:rPr>
          <w:sz w:val="28"/>
          <w:szCs w:val="28"/>
        </w:rPr>
      </w:pPr>
    </w:p>
    <w:p w:rsidR="00EC16FF" w:rsidRDefault="00EC16FF" w:rsidP="00411B96">
      <w:pPr>
        <w:ind w:right="113" w:firstLine="900"/>
        <w:jc w:val="both"/>
        <w:rPr>
          <w:sz w:val="28"/>
          <w:szCs w:val="28"/>
        </w:rPr>
      </w:pPr>
      <w:r>
        <w:rPr>
          <w:sz w:val="28"/>
          <w:szCs w:val="28"/>
        </w:rPr>
        <w:t xml:space="preserve">1. Ввести в действие на территории муниципального образования </w:t>
      </w:r>
      <w:r w:rsidR="0073434D">
        <w:rPr>
          <w:sz w:val="28"/>
          <w:szCs w:val="28"/>
        </w:rPr>
        <w:t>Акзигитов</w:t>
      </w:r>
      <w:r>
        <w:rPr>
          <w:sz w:val="28"/>
          <w:szCs w:val="28"/>
        </w:rPr>
        <w:t>ское  сельское поселение Зеленодольского муниципального района Республики Татарстан с 1 января 2016 года земельный налог (далее - налог), обязательный к уплате на данной территории, установив ставки налога в следующих размерах:</w:t>
      </w:r>
    </w:p>
    <w:p w:rsidR="00EC16FF" w:rsidRPr="00DC79BE" w:rsidRDefault="00EC16FF" w:rsidP="00411B96">
      <w:pPr>
        <w:ind w:firstLine="708"/>
        <w:jc w:val="both"/>
        <w:rPr>
          <w:sz w:val="28"/>
          <w:szCs w:val="28"/>
        </w:rPr>
      </w:pPr>
      <w:r w:rsidRPr="00DC79BE">
        <w:rPr>
          <w:sz w:val="28"/>
          <w:szCs w:val="28"/>
        </w:rPr>
        <w:t xml:space="preserve">1.1) </w:t>
      </w:r>
      <w:r w:rsidRPr="006D3814">
        <w:rPr>
          <w:sz w:val="28"/>
          <w:szCs w:val="28"/>
        </w:rPr>
        <w:t>0,1</w:t>
      </w:r>
      <w:r w:rsidR="0073434D">
        <w:rPr>
          <w:sz w:val="28"/>
          <w:szCs w:val="28"/>
        </w:rPr>
        <w:t>16</w:t>
      </w:r>
      <w:r w:rsidRPr="006D3814">
        <w:rPr>
          <w:sz w:val="28"/>
          <w:szCs w:val="28"/>
        </w:rPr>
        <w:t>%</w:t>
      </w:r>
      <w:r w:rsidRPr="00DC79BE">
        <w:rPr>
          <w:sz w:val="28"/>
          <w:szCs w:val="28"/>
        </w:rPr>
        <w:t xml:space="preserve"> в отношении земельных </w:t>
      </w:r>
      <w:r w:rsidR="003F275A">
        <w:rPr>
          <w:sz w:val="28"/>
          <w:szCs w:val="28"/>
        </w:rPr>
        <w:t xml:space="preserve">участков, занятых </w:t>
      </w:r>
      <w:r w:rsidRPr="00DC79BE">
        <w:rPr>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C16FF" w:rsidRPr="00DC79BE" w:rsidRDefault="00151846" w:rsidP="00411B96">
      <w:pPr>
        <w:ind w:firstLine="708"/>
        <w:jc w:val="both"/>
        <w:rPr>
          <w:sz w:val="28"/>
          <w:szCs w:val="28"/>
        </w:rPr>
      </w:pPr>
      <w:r>
        <w:rPr>
          <w:sz w:val="28"/>
          <w:szCs w:val="28"/>
        </w:rPr>
        <w:t xml:space="preserve">1.2) </w:t>
      </w:r>
      <w:r w:rsidR="00247E2A">
        <w:rPr>
          <w:sz w:val="28"/>
          <w:szCs w:val="28"/>
        </w:rPr>
        <w:t>0,116</w:t>
      </w:r>
      <w:r w:rsidR="00EC16FF" w:rsidRPr="001D1DB0">
        <w:rPr>
          <w:sz w:val="28"/>
          <w:szCs w:val="28"/>
        </w:rPr>
        <w:t>%</w:t>
      </w:r>
      <w:r>
        <w:rPr>
          <w:sz w:val="28"/>
          <w:szCs w:val="28"/>
        </w:rPr>
        <w:t xml:space="preserve"> </w:t>
      </w:r>
      <w:r w:rsidR="00EC16FF" w:rsidRPr="00DC79BE">
        <w:rPr>
          <w:sz w:val="28"/>
          <w:szCs w:val="28"/>
        </w:rPr>
        <w:t xml:space="preserve"> в отношении земельных участков, приобретенных (предоставленных) для личного подсобного хозяйства, </w:t>
      </w:r>
      <w:r w:rsidR="003F275A">
        <w:rPr>
          <w:sz w:val="28"/>
          <w:szCs w:val="28"/>
        </w:rPr>
        <w:t xml:space="preserve"> </w:t>
      </w:r>
    </w:p>
    <w:p w:rsidR="003F275A" w:rsidRPr="00DC79BE" w:rsidRDefault="003F275A" w:rsidP="003F275A">
      <w:pPr>
        <w:ind w:firstLine="708"/>
        <w:jc w:val="both"/>
        <w:rPr>
          <w:sz w:val="28"/>
          <w:szCs w:val="28"/>
        </w:rPr>
      </w:pPr>
      <w:r>
        <w:rPr>
          <w:sz w:val="28"/>
          <w:szCs w:val="28"/>
        </w:rPr>
        <w:t xml:space="preserve">1.3) </w:t>
      </w:r>
      <w:r w:rsidR="00151846">
        <w:rPr>
          <w:sz w:val="28"/>
          <w:szCs w:val="28"/>
        </w:rPr>
        <w:t xml:space="preserve"> </w:t>
      </w:r>
      <w:r w:rsidR="0073434D">
        <w:rPr>
          <w:sz w:val="28"/>
          <w:szCs w:val="28"/>
        </w:rPr>
        <w:t>0,</w:t>
      </w:r>
      <w:r w:rsidR="00247E2A">
        <w:rPr>
          <w:sz w:val="28"/>
          <w:szCs w:val="28"/>
        </w:rPr>
        <w:t>07</w:t>
      </w:r>
      <w:r w:rsidR="0073434D">
        <w:rPr>
          <w:sz w:val="28"/>
          <w:szCs w:val="28"/>
        </w:rPr>
        <w:t>3</w:t>
      </w:r>
      <w:r w:rsidRPr="00B121EE">
        <w:rPr>
          <w:sz w:val="28"/>
          <w:szCs w:val="28"/>
        </w:rPr>
        <w:t>%</w:t>
      </w:r>
      <w:r>
        <w:rPr>
          <w:sz w:val="28"/>
          <w:szCs w:val="28"/>
        </w:rPr>
        <w:t xml:space="preserve">  </w:t>
      </w:r>
      <w:r w:rsidR="00247E2A" w:rsidRPr="00DC79BE">
        <w:rPr>
          <w:sz w:val="28"/>
          <w:szCs w:val="28"/>
        </w:rPr>
        <w:t>в отношении земельных участков, приобретенных (предоставленных)</w:t>
      </w:r>
      <w:r w:rsidR="0075728E">
        <w:rPr>
          <w:sz w:val="28"/>
          <w:szCs w:val="28"/>
        </w:rPr>
        <w:t xml:space="preserve"> для</w:t>
      </w:r>
      <w:r w:rsidR="00247E2A" w:rsidRPr="00DC79BE">
        <w:rPr>
          <w:sz w:val="28"/>
          <w:szCs w:val="28"/>
        </w:rPr>
        <w:t xml:space="preserve"> </w:t>
      </w:r>
      <w:r w:rsidRPr="00DC79BE">
        <w:rPr>
          <w:sz w:val="28"/>
          <w:szCs w:val="28"/>
        </w:rPr>
        <w:t>садоводства, огородничества или животноводства, а также дачного хозяйства;</w:t>
      </w:r>
    </w:p>
    <w:p w:rsidR="003F275A" w:rsidRDefault="003F275A" w:rsidP="00BB3E77">
      <w:pPr>
        <w:ind w:firstLine="708"/>
        <w:jc w:val="both"/>
        <w:rPr>
          <w:sz w:val="28"/>
          <w:szCs w:val="28"/>
        </w:rPr>
      </w:pPr>
    </w:p>
    <w:p w:rsidR="00EC16FF" w:rsidRPr="00DC79BE" w:rsidRDefault="003F275A" w:rsidP="00BB3E77">
      <w:pPr>
        <w:ind w:firstLine="708"/>
        <w:jc w:val="both"/>
        <w:rPr>
          <w:sz w:val="28"/>
          <w:szCs w:val="28"/>
        </w:rPr>
      </w:pPr>
      <w:r>
        <w:rPr>
          <w:sz w:val="28"/>
          <w:szCs w:val="28"/>
        </w:rPr>
        <w:t>1.4</w:t>
      </w:r>
      <w:r w:rsidR="00EC16FF" w:rsidRPr="00DC79BE">
        <w:rPr>
          <w:sz w:val="28"/>
          <w:szCs w:val="28"/>
        </w:rPr>
        <w:t xml:space="preserve">) 0,3% в отношении земельных участков, отнесенных к землям сельскохозяйственного назначения или к землям в составе зон </w:t>
      </w:r>
      <w:r w:rsidR="00EC16FF" w:rsidRPr="00DC79BE">
        <w:rPr>
          <w:sz w:val="28"/>
          <w:szCs w:val="28"/>
        </w:rPr>
        <w:lastRenderedPageBreak/>
        <w:t>сельскохозяйственного использования в населенных пунктах поселения и используемых для сельскохозяйственного производства;</w:t>
      </w:r>
    </w:p>
    <w:p w:rsidR="00EC16FF" w:rsidRPr="00DC79BE" w:rsidRDefault="003F275A" w:rsidP="007D0482">
      <w:pPr>
        <w:ind w:firstLine="708"/>
        <w:jc w:val="both"/>
        <w:rPr>
          <w:sz w:val="28"/>
          <w:szCs w:val="28"/>
        </w:rPr>
      </w:pPr>
      <w:r>
        <w:rPr>
          <w:sz w:val="28"/>
          <w:szCs w:val="28"/>
        </w:rPr>
        <w:t>1.5</w:t>
      </w:r>
      <w:r w:rsidR="00EC16FF" w:rsidRPr="00DC79BE">
        <w:rPr>
          <w:sz w:val="28"/>
          <w:szCs w:val="28"/>
        </w:rPr>
        <w:t>) 0,3% в отношении земельных участков, ограниченных в обороте в соответствии с законодательством Российской Федерации, предоставляемых для обеспечения обороны, безопасности и таможенных нужд;</w:t>
      </w:r>
    </w:p>
    <w:p w:rsidR="00EC16FF" w:rsidRPr="00DC79BE" w:rsidRDefault="003F275A" w:rsidP="00BB3E77">
      <w:pPr>
        <w:ind w:firstLine="708"/>
        <w:jc w:val="both"/>
        <w:rPr>
          <w:sz w:val="28"/>
          <w:szCs w:val="28"/>
        </w:rPr>
      </w:pPr>
      <w:r>
        <w:rPr>
          <w:sz w:val="28"/>
          <w:szCs w:val="28"/>
        </w:rPr>
        <w:t>1.6</w:t>
      </w:r>
      <w:r w:rsidR="00EC16FF" w:rsidRPr="00DC79BE">
        <w:rPr>
          <w:sz w:val="28"/>
          <w:szCs w:val="28"/>
        </w:rPr>
        <w:t xml:space="preserve">) </w:t>
      </w:r>
      <w:r w:rsidR="00EC16FF" w:rsidRPr="006D3814">
        <w:rPr>
          <w:sz w:val="28"/>
          <w:szCs w:val="28"/>
        </w:rPr>
        <w:t>0,335%</w:t>
      </w:r>
      <w:r w:rsidR="00EC16FF" w:rsidRPr="00DC79BE">
        <w:rPr>
          <w:sz w:val="28"/>
          <w:szCs w:val="28"/>
        </w:rPr>
        <w:t xml:space="preserve"> в отношении земельных участков, относящихся к категории земель населенных пунктов, занятых казенными, бюджетными и автономными учреждениями, финансируемыми из бюджета Республики Татарстан;</w:t>
      </w:r>
    </w:p>
    <w:p w:rsidR="00EC16FF" w:rsidRPr="00DC79BE" w:rsidRDefault="003F275A" w:rsidP="00BB3E77">
      <w:pPr>
        <w:ind w:firstLine="708"/>
        <w:jc w:val="both"/>
        <w:rPr>
          <w:sz w:val="28"/>
          <w:szCs w:val="28"/>
        </w:rPr>
      </w:pPr>
      <w:r>
        <w:rPr>
          <w:sz w:val="28"/>
          <w:szCs w:val="28"/>
        </w:rPr>
        <w:t>1.7</w:t>
      </w:r>
      <w:r w:rsidR="00EC16FF" w:rsidRPr="00DC79BE">
        <w:rPr>
          <w:sz w:val="28"/>
          <w:szCs w:val="28"/>
        </w:rPr>
        <w:t xml:space="preserve">) </w:t>
      </w:r>
      <w:r w:rsidR="00EC16FF" w:rsidRPr="006D3814">
        <w:rPr>
          <w:sz w:val="28"/>
          <w:szCs w:val="28"/>
        </w:rPr>
        <w:t>0,</w:t>
      </w:r>
      <w:r w:rsidR="003F15A7">
        <w:rPr>
          <w:sz w:val="28"/>
          <w:szCs w:val="28"/>
        </w:rPr>
        <w:t>363</w:t>
      </w:r>
      <w:r w:rsidR="00EC16FF" w:rsidRPr="006D3814">
        <w:rPr>
          <w:sz w:val="28"/>
          <w:szCs w:val="28"/>
        </w:rPr>
        <w:t>%</w:t>
      </w:r>
      <w:r w:rsidR="00EC16FF" w:rsidRPr="00DC79BE">
        <w:rPr>
          <w:sz w:val="28"/>
          <w:szCs w:val="28"/>
        </w:rPr>
        <w:t xml:space="preserve"> в отношении земельных участков, относящихся к категории земель населенных пунктов, занятых казенными, бюджетными и автономными учреждениями, финансируемыми из местного бюджета;</w:t>
      </w:r>
    </w:p>
    <w:p w:rsidR="00EC16FF" w:rsidRDefault="003F275A" w:rsidP="00A4563A">
      <w:pPr>
        <w:ind w:firstLine="708"/>
        <w:jc w:val="both"/>
        <w:rPr>
          <w:sz w:val="28"/>
          <w:szCs w:val="28"/>
        </w:rPr>
      </w:pPr>
      <w:r>
        <w:rPr>
          <w:sz w:val="28"/>
          <w:szCs w:val="28"/>
        </w:rPr>
        <w:t>1.8</w:t>
      </w:r>
      <w:r w:rsidR="00EC16FF" w:rsidRPr="00DC79BE">
        <w:rPr>
          <w:sz w:val="28"/>
          <w:szCs w:val="28"/>
        </w:rPr>
        <w:t>) 1,5% в отношении земель под объектами торговли, общественного питания, бытового обслуживания;</w:t>
      </w:r>
    </w:p>
    <w:p w:rsidR="003F15A7" w:rsidRPr="00DC79BE" w:rsidRDefault="003F15A7" w:rsidP="00A4563A">
      <w:pPr>
        <w:ind w:firstLine="708"/>
        <w:jc w:val="both"/>
        <w:rPr>
          <w:sz w:val="28"/>
          <w:szCs w:val="28"/>
        </w:rPr>
      </w:pPr>
      <w:r>
        <w:rPr>
          <w:sz w:val="28"/>
          <w:szCs w:val="28"/>
        </w:rPr>
        <w:t>1.9) 1,211% в отношении земельных участков гаражей и автостоянок</w:t>
      </w:r>
    </w:p>
    <w:p w:rsidR="00EC16FF" w:rsidRDefault="003F275A" w:rsidP="00411B96">
      <w:pPr>
        <w:ind w:firstLine="708"/>
        <w:jc w:val="both"/>
        <w:rPr>
          <w:sz w:val="28"/>
          <w:szCs w:val="28"/>
        </w:rPr>
      </w:pPr>
      <w:r>
        <w:rPr>
          <w:sz w:val="28"/>
          <w:szCs w:val="28"/>
        </w:rPr>
        <w:t>1.</w:t>
      </w:r>
      <w:r w:rsidR="003F15A7">
        <w:rPr>
          <w:sz w:val="28"/>
          <w:szCs w:val="28"/>
        </w:rPr>
        <w:t>10</w:t>
      </w:r>
      <w:r w:rsidR="00EC16FF" w:rsidRPr="00DC79BE">
        <w:rPr>
          <w:sz w:val="28"/>
          <w:szCs w:val="28"/>
        </w:rPr>
        <w:t>) 1,5% в отношении прочих земельных участков.</w:t>
      </w:r>
    </w:p>
    <w:p w:rsidR="00EC16FF" w:rsidRPr="0014646C" w:rsidRDefault="00EC16FF" w:rsidP="00101B62">
      <w:pPr>
        <w:ind w:right="113" w:firstLine="709"/>
        <w:jc w:val="both"/>
        <w:rPr>
          <w:sz w:val="28"/>
          <w:szCs w:val="28"/>
        </w:rPr>
      </w:pPr>
      <w:r>
        <w:rPr>
          <w:sz w:val="28"/>
          <w:szCs w:val="28"/>
        </w:rPr>
        <w:t>2. Освободить от уплаты земельного налога, помимо категорий налогоплательщиков, предусмотренных законодательством, следующее категории налогоплательщиков</w:t>
      </w:r>
      <w:r w:rsidRPr="00DE2CCD">
        <w:rPr>
          <w:sz w:val="28"/>
          <w:szCs w:val="28"/>
        </w:rPr>
        <w:t>:</w:t>
      </w:r>
    </w:p>
    <w:p w:rsidR="00EC16FF" w:rsidRDefault="00EC16FF" w:rsidP="00101B62">
      <w:pPr>
        <w:ind w:right="113" w:firstLine="709"/>
        <w:jc w:val="both"/>
        <w:rPr>
          <w:sz w:val="28"/>
          <w:szCs w:val="28"/>
        </w:rPr>
      </w:pPr>
      <w:r>
        <w:rPr>
          <w:sz w:val="28"/>
          <w:szCs w:val="28"/>
        </w:rPr>
        <w:t>- участников и  инвалидов Великой Отечественной войны.</w:t>
      </w:r>
    </w:p>
    <w:p w:rsidR="00F82815" w:rsidRDefault="00F82815" w:rsidP="00101B62">
      <w:pPr>
        <w:ind w:right="113" w:firstLine="709"/>
        <w:jc w:val="both"/>
        <w:rPr>
          <w:sz w:val="28"/>
          <w:szCs w:val="28"/>
        </w:rPr>
      </w:pPr>
      <w:r>
        <w:rPr>
          <w:sz w:val="28"/>
          <w:szCs w:val="28"/>
        </w:rPr>
        <w:t>-организации, учреждения в отношении земельных участков, занятых гражданскими захоронениями;</w:t>
      </w:r>
    </w:p>
    <w:p w:rsidR="00F82815" w:rsidRDefault="00F82815" w:rsidP="00086DA3">
      <w:pPr>
        <w:ind w:right="113" w:firstLine="709"/>
        <w:jc w:val="both"/>
        <w:rPr>
          <w:sz w:val="28"/>
          <w:szCs w:val="28"/>
        </w:rPr>
      </w:pPr>
      <w:proofErr w:type="gramStart"/>
      <w:r>
        <w:rPr>
          <w:sz w:val="28"/>
          <w:szCs w:val="28"/>
        </w:rPr>
        <w:t xml:space="preserve">-муниципальные казенные учреждения в отношении земельных </w:t>
      </w:r>
      <w:r w:rsidR="00086DA3">
        <w:rPr>
          <w:sz w:val="28"/>
          <w:szCs w:val="28"/>
        </w:rPr>
        <w:t xml:space="preserve">участков  </w:t>
      </w:r>
      <w:r>
        <w:rPr>
          <w:sz w:val="28"/>
          <w:szCs w:val="28"/>
        </w:rPr>
        <w:t xml:space="preserve">сельскохозяйственного назначения, земельных участков, занятых водонапорными башнями, скважинами, </w:t>
      </w:r>
      <w:proofErr w:type="spellStart"/>
      <w:r w:rsidR="00086DA3">
        <w:rPr>
          <w:sz w:val="28"/>
          <w:szCs w:val="28"/>
        </w:rPr>
        <w:t>канализационно-насосными</w:t>
      </w:r>
      <w:proofErr w:type="spellEnd"/>
      <w:r w:rsidR="00086DA3">
        <w:rPr>
          <w:sz w:val="28"/>
          <w:szCs w:val="28"/>
        </w:rPr>
        <w:t xml:space="preserve"> станциями, очистными сооружениями, полигонами твердых бытовых отходов, скотомогильниками, автомобильными дорогами, скверами, парками, площадями, памятниками, обелисками.</w:t>
      </w:r>
      <w:proofErr w:type="gramEnd"/>
    </w:p>
    <w:p w:rsidR="00EC16FF" w:rsidRDefault="00EC16FF" w:rsidP="00101B62">
      <w:pPr>
        <w:ind w:right="113" w:firstLine="709"/>
        <w:jc w:val="both"/>
        <w:rPr>
          <w:sz w:val="28"/>
          <w:szCs w:val="28"/>
        </w:rPr>
      </w:pPr>
      <w:r>
        <w:rPr>
          <w:sz w:val="28"/>
          <w:szCs w:val="28"/>
        </w:rPr>
        <w:t>3. Установить:</w:t>
      </w:r>
    </w:p>
    <w:p w:rsidR="00EC16FF" w:rsidRDefault="00EC16FF" w:rsidP="00411B9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что отчетными периодами для налогоплательщиков-организаций признаются первый квартал, второй квартал и третий квартал календарного года;</w:t>
      </w:r>
    </w:p>
    <w:p w:rsidR="00EC16FF" w:rsidRDefault="00EC16FF" w:rsidP="00411B9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для налогоплательщиков-организаций уплата налога производится авансовыми платежами в размере ¼ соответствующей налоговой ставки процентной доли кадастровой стоимости земельного участка по истечении первого, второго и третьего квартала, не позднее последнего числа месяца, следующего за истекшим отчетным периодом. Сумма налога, подлежащая уплате по итогам налогового периода, уплачивается не позднее 15 февраля года, следующего за истекшим налоговым периодом.</w:t>
      </w:r>
    </w:p>
    <w:p w:rsidR="00EC16FF" w:rsidRDefault="00EC16FF" w:rsidP="00411B96">
      <w:pPr>
        <w:ind w:right="113" w:firstLine="900"/>
        <w:jc w:val="both"/>
        <w:rPr>
          <w:sz w:val="28"/>
          <w:szCs w:val="28"/>
        </w:rPr>
      </w:pPr>
      <w:r>
        <w:rPr>
          <w:sz w:val="28"/>
          <w:szCs w:val="28"/>
        </w:rPr>
        <w:t xml:space="preserve">4. </w:t>
      </w:r>
      <w:proofErr w:type="gramStart"/>
      <w:r>
        <w:rPr>
          <w:sz w:val="28"/>
          <w:szCs w:val="28"/>
        </w:rPr>
        <w:t>Установить, что документы, подтверждающие право на уменьшение налоговой базы в соответствии с главой 31 Налогового кодекса Российской Федерации, представляются в налоговый орган по месту нахождения земельного участка, признаваемого объектом налогообложения, налогоплательщиками в срок не позднее 1 февраля года, следующего за истекшим налоговым периодом.</w:t>
      </w:r>
      <w:proofErr w:type="gramEnd"/>
    </w:p>
    <w:p w:rsidR="00EC16FF" w:rsidRDefault="00EC16FF" w:rsidP="00411B96">
      <w:pPr>
        <w:ind w:right="113" w:firstLine="900"/>
        <w:jc w:val="both"/>
        <w:rPr>
          <w:sz w:val="28"/>
          <w:szCs w:val="28"/>
        </w:rPr>
      </w:pPr>
      <w:r>
        <w:rPr>
          <w:sz w:val="28"/>
          <w:szCs w:val="28"/>
        </w:rPr>
        <w:lastRenderedPageBreak/>
        <w:t>5. Настоящее Решение вступает в силу с 1 января 2016 года, но не ранее чем по истечении одного месяца со дня его официального опубликования.</w:t>
      </w:r>
    </w:p>
    <w:p w:rsidR="00EC16FF" w:rsidRDefault="00253324" w:rsidP="007A1C67">
      <w:pPr>
        <w:ind w:right="5" w:firstLine="851"/>
        <w:jc w:val="both"/>
        <w:outlineLvl w:val="0"/>
        <w:rPr>
          <w:sz w:val="28"/>
          <w:szCs w:val="28"/>
        </w:rPr>
      </w:pPr>
      <w:r>
        <w:rPr>
          <w:sz w:val="28"/>
          <w:szCs w:val="28"/>
        </w:rPr>
        <w:t xml:space="preserve">6. </w:t>
      </w:r>
      <w:proofErr w:type="gramStart"/>
      <w:r w:rsidR="00EC16FF" w:rsidRPr="002E6486">
        <w:rPr>
          <w:sz w:val="28"/>
          <w:szCs w:val="28"/>
        </w:rPr>
        <w:t xml:space="preserve">Признать утратившими силу </w:t>
      </w:r>
      <w:r w:rsidR="008C06A0" w:rsidRPr="002E6486">
        <w:rPr>
          <w:sz w:val="28"/>
          <w:szCs w:val="28"/>
        </w:rPr>
        <w:t xml:space="preserve">решение Совета </w:t>
      </w:r>
      <w:r w:rsidR="00E35048">
        <w:rPr>
          <w:sz w:val="28"/>
          <w:szCs w:val="28"/>
        </w:rPr>
        <w:t>Акзигитов</w:t>
      </w:r>
      <w:r w:rsidR="008C06A0" w:rsidRPr="002E6486">
        <w:rPr>
          <w:sz w:val="28"/>
          <w:szCs w:val="28"/>
        </w:rPr>
        <w:t>ского</w:t>
      </w:r>
      <w:r w:rsidR="002E6486">
        <w:rPr>
          <w:sz w:val="28"/>
          <w:szCs w:val="28"/>
        </w:rPr>
        <w:t xml:space="preserve"> сельского  поселения от 1</w:t>
      </w:r>
      <w:r w:rsidR="00E35048">
        <w:rPr>
          <w:sz w:val="28"/>
          <w:szCs w:val="28"/>
        </w:rPr>
        <w:t>0</w:t>
      </w:r>
      <w:r w:rsidR="002E6486">
        <w:rPr>
          <w:sz w:val="28"/>
          <w:szCs w:val="28"/>
        </w:rPr>
        <w:t xml:space="preserve"> ноября 2011г №</w:t>
      </w:r>
      <w:r w:rsidR="0073434D">
        <w:rPr>
          <w:sz w:val="28"/>
          <w:szCs w:val="28"/>
        </w:rPr>
        <w:t>62</w:t>
      </w:r>
      <w:r w:rsidR="00EC16FF" w:rsidRPr="002E6486">
        <w:rPr>
          <w:sz w:val="28"/>
          <w:szCs w:val="28"/>
        </w:rPr>
        <w:t xml:space="preserve"> «О ставках, поряд</w:t>
      </w:r>
      <w:r w:rsidR="002E6486">
        <w:rPr>
          <w:sz w:val="28"/>
          <w:szCs w:val="28"/>
        </w:rPr>
        <w:t>ке и  сроках уплаты земельного н</w:t>
      </w:r>
      <w:r w:rsidR="00EC16FF" w:rsidRPr="002E6486">
        <w:rPr>
          <w:sz w:val="28"/>
          <w:szCs w:val="28"/>
        </w:rPr>
        <w:t xml:space="preserve">алога с 01 января 2012 года </w:t>
      </w:r>
      <w:r w:rsidR="002E6486">
        <w:rPr>
          <w:sz w:val="28"/>
          <w:szCs w:val="28"/>
        </w:rPr>
        <w:t xml:space="preserve"> на территории </w:t>
      </w:r>
      <w:r w:rsidR="00E35048">
        <w:rPr>
          <w:sz w:val="28"/>
          <w:szCs w:val="28"/>
        </w:rPr>
        <w:t>Акзигитов</w:t>
      </w:r>
      <w:r w:rsidR="002E6486">
        <w:rPr>
          <w:sz w:val="28"/>
          <w:szCs w:val="28"/>
        </w:rPr>
        <w:t>ского</w:t>
      </w:r>
      <w:r w:rsidR="00EC16FF" w:rsidRPr="002E6486">
        <w:rPr>
          <w:sz w:val="28"/>
          <w:szCs w:val="28"/>
        </w:rPr>
        <w:t xml:space="preserve"> сельског</w:t>
      </w:r>
      <w:r w:rsidR="002E6486">
        <w:rPr>
          <w:sz w:val="28"/>
          <w:szCs w:val="28"/>
        </w:rPr>
        <w:t xml:space="preserve">о поселения», решение </w:t>
      </w:r>
      <w:r w:rsidR="00960729">
        <w:rPr>
          <w:sz w:val="28"/>
          <w:szCs w:val="28"/>
        </w:rPr>
        <w:t xml:space="preserve"> </w:t>
      </w:r>
      <w:r w:rsidR="002E6486">
        <w:rPr>
          <w:sz w:val="28"/>
          <w:szCs w:val="28"/>
        </w:rPr>
        <w:t xml:space="preserve">Совета </w:t>
      </w:r>
      <w:r w:rsidR="00E35048">
        <w:rPr>
          <w:sz w:val="28"/>
          <w:szCs w:val="28"/>
        </w:rPr>
        <w:t>Акзигитов</w:t>
      </w:r>
      <w:r w:rsidR="002E6486">
        <w:rPr>
          <w:sz w:val="28"/>
          <w:szCs w:val="28"/>
        </w:rPr>
        <w:t xml:space="preserve">ского сельского поселения от </w:t>
      </w:r>
      <w:r w:rsidR="00E35048">
        <w:rPr>
          <w:sz w:val="28"/>
          <w:szCs w:val="28"/>
        </w:rPr>
        <w:t>14 ноября</w:t>
      </w:r>
      <w:r w:rsidR="002E6486">
        <w:rPr>
          <w:sz w:val="28"/>
          <w:szCs w:val="28"/>
        </w:rPr>
        <w:t xml:space="preserve"> 2013 года №1</w:t>
      </w:r>
      <w:r w:rsidR="00E35048">
        <w:rPr>
          <w:sz w:val="28"/>
          <w:szCs w:val="28"/>
        </w:rPr>
        <w:t>70а</w:t>
      </w:r>
      <w:r w:rsidR="00EC16FF" w:rsidRPr="002E6486">
        <w:rPr>
          <w:sz w:val="28"/>
          <w:szCs w:val="28"/>
        </w:rPr>
        <w:t xml:space="preserve"> «О ставках, порядке и сроках уплаты земельного налога с 1 января 2014 года  </w:t>
      </w:r>
      <w:r w:rsidR="002E6486">
        <w:rPr>
          <w:sz w:val="28"/>
          <w:szCs w:val="28"/>
        </w:rPr>
        <w:t xml:space="preserve">на территории </w:t>
      </w:r>
      <w:r w:rsidR="00E35048">
        <w:rPr>
          <w:sz w:val="28"/>
          <w:szCs w:val="28"/>
        </w:rPr>
        <w:t>Акзигитов</w:t>
      </w:r>
      <w:r w:rsidR="002E6486">
        <w:rPr>
          <w:sz w:val="28"/>
          <w:szCs w:val="28"/>
        </w:rPr>
        <w:t xml:space="preserve">ского  </w:t>
      </w:r>
      <w:r w:rsidR="00EC16FF" w:rsidRPr="002E6486">
        <w:rPr>
          <w:sz w:val="28"/>
          <w:szCs w:val="28"/>
        </w:rPr>
        <w:t>сельского поселения</w:t>
      </w:r>
      <w:proofErr w:type="gramEnd"/>
      <w:r w:rsidR="00EC16FF" w:rsidRPr="002E6486">
        <w:rPr>
          <w:sz w:val="28"/>
          <w:szCs w:val="28"/>
        </w:rPr>
        <w:t xml:space="preserve">», решение </w:t>
      </w:r>
      <w:r w:rsidR="00960729">
        <w:rPr>
          <w:sz w:val="28"/>
          <w:szCs w:val="28"/>
        </w:rPr>
        <w:t xml:space="preserve"> </w:t>
      </w:r>
      <w:r w:rsidR="00EC16FF" w:rsidRPr="002E6486">
        <w:rPr>
          <w:sz w:val="28"/>
          <w:szCs w:val="28"/>
        </w:rPr>
        <w:t>Со</w:t>
      </w:r>
      <w:r w:rsidR="002E6486">
        <w:rPr>
          <w:sz w:val="28"/>
          <w:szCs w:val="28"/>
        </w:rPr>
        <w:t>вета от 2</w:t>
      </w:r>
      <w:r w:rsidR="00E35048">
        <w:rPr>
          <w:sz w:val="28"/>
          <w:szCs w:val="28"/>
        </w:rPr>
        <w:t>2</w:t>
      </w:r>
      <w:r w:rsidR="002E6486">
        <w:rPr>
          <w:sz w:val="28"/>
          <w:szCs w:val="28"/>
        </w:rPr>
        <w:t xml:space="preserve"> ноября 2014 года № </w:t>
      </w:r>
      <w:r w:rsidR="00E35048">
        <w:rPr>
          <w:sz w:val="28"/>
          <w:szCs w:val="28"/>
        </w:rPr>
        <w:t>232</w:t>
      </w:r>
      <w:r w:rsidR="00EC16FF" w:rsidRPr="002E6486">
        <w:rPr>
          <w:sz w:val="28"/>
          <w:szCs w:val="28"/>
        </w:rPr>
        <w:t xml:space="preserve"> «О внесении изменений в </w:t>
      </w:r>
      <w:r w:rsidR="002E6486">
        <w:rPr>
          <w:sz w:val="28"/>
          <w:szCs w:val="28"/>
        </w:rPr>
        <w:t xml:space="preserve">решение Совета </w:t>
      </w:r>
      <w:r w:rsidR="00E35048">
        <w:rPr>
          <w:sz w:val="28"/>
          <w:szCs w:val="28"/>
        </w:rPr>
        <w:t>Акзигитов</w:t>
      </w:r>
      <w:r w:rsidR="002E6486">
        <w:rPr>
          <w:sz w:val="28"/>
          <w:szCs w:val="28"/>
        </w:rPr>
        <w:t>ского сельского поселения от 1</w:t>
      </w:r>
      <w:r w:rsidR="00E35048">
        <w:rPr>
          <w:sz w:val="28"/>
          <w:szCs w:val="28"/>
        </w:rPr>
        <w:t>0</w:t>
      </w:r>
      <w:r w:rsidR="002E6486">
        <w:rPr>
          <w:sz w:val="28"/>
          <w:szCs w:val="28"/>
        </w:rPr>
        <w:t xml:space="preserve"> ноября 2011г №</w:t>
      </w:r>
      <w:r w:rsidR="00E35048">
        <w:rPr>
          <w:sz w:val="28"/>
          <w:szCs w:val="28"/>
        </w:rPr>
        <w:t>62</w:t>
      </w:r>
      <w:r w:rsidR="00EC16FF" w:rsidRPr="002E6486">
        <w:rPr>
          <w:sz w:val="28"/>
          <w:szCs w:val="28"/>
        </w:rPr>
        <w:t xml:space="preserve"> «О ставках, порядке и сроках уплаты земельного налога  с 01 января 2012 года на территории </w:t>
      </w:r>
      <w:r w:rsidR="002E6486">
        <w:rPr>
          <w:sz w:val="28"/>
          <w:szCs w:val="28"/>
        </w:rPr>
        <w:t xml:space="preserve"> </w:t>
      </w:r>
      <w:r w:rsidR="00E35048">
        <w:rPr>
          <w:sz w:val="28"/>
          <w:szCs w:val="28"/>
        </w:rPr>
        <w:t>Акзигитов</w:t>
      </w:r>
      <w:r w:rsidR="002E6486">
        <w:rPr>
          <w:sz w:val="28"/>
          <w:szCs w:val="28"/>
        </w:rPr>
        <w:t xml:space="preserve">ского </w:t>
      </w:r>
      <w:r w:rsidR="00EC16FF" w:rsidRPr="002E6486">
        <w:rPr>
          <w:sz w:val="28"/>
          <w:szCs w:val="28"/>
        </w:rPr>
        <w:t xml:space="preserve"> сельского поселения» </w:t>
      </w:r>
      <w:proofErr w:type="gramStart"/>
      <w:r w:rsidR="00EC16FF" w:rsidRPr="002E6486">
        <w:rPr>
          <w:sz w:val="28"/>
          <w:szCs w:val="28"/>
        </w:rPr>
        <w:t xml:space="preserve">( </w:t>
      </w:r>
      <w:proofErr w:type="gramEnd"/>
      <w:r w:rsidR="00EC16FF" w:rsidRPr="002E6486">
        <w:rPr>
          <w:sz w:val="28"/>
          <w:szCs w:val="28"/>
        </w:rPr>
        <w:t xml:space="preserve">с </w:t>
      </w:r>
      <w:r w:rsidR="002E6486">
        <w:rPr>
          <w:sz w:val="28"/>
          <w:szCs w:val="28"/>
        </w:rPr>
        <w:t xml:space="preserve">изменениями и дополнениями от </w:t>
      </w:r>
      <w:r w:rsidR="00E35048">
        <w:rPr>
          <w:sz w:val="28"/>
          <w:szCs w:val="28"/>
        </w:rPr>
        <w:t>14ноября</w:t>
      </w:r>
      <w:r w:rsidR="002E6486">
        <w:rPr>
          <w:sz w:val="28"/>
          <w:szCs w:val="28"/>
        </w:rPr>
        <w:t xml:space="preserve"> </w:t>
      </w:r>
      <w:r w:rsidR="00EC16FF" w:rsidRPr="002E6486">
        <w:rPr>
          <w:sz w:val="28"/>
          <w:szCs w:val="28"/>
        </w:rPr>
        <w:t xml:space="preserve"> 20</w:t>
      </w:r>
      <w:r w:rsidR="002E6486">
        <w:rPr>
          <w:sz w:val="28"/>
          <w:szCs w:val="28"/>
        </w:rPr>
        <w:t>13 года №1</w:t>
      </w:r>
      <w:r w:rsidR="00E35048">
        <w:rPr>
          <w:sz w:val="28"/>
          <w:szCs w:val="28"/>
        </w:rPr>
        <w:t>70а</w:t>
      </w:r>
      <w:r w:rsidR="00EC16FF" w:rsidRPr="002E6486">
        <w:rPr>
          <w:sz w:val="28"/>
          <w:szCs w:val="28"/>
        </w:rPr>
        <w:t xml:space="preserve"> ».</w:t>
      </w:r>
    </w:p>
    <w:p w:rsidR="00EC16FF" w:rsidRPr="00420468" w:rsidRDefault="00EC16FF" w:rsidP="00411B96">
      <w:pPr>
        <w:ind w:right="113" w:firstLine="900"/>
        <w:jc w:val="both"/>
        <w:rPr>
          <w:sz w:val="28"/>
          <w:szCs w:val="28"/>
        </w:rPr>
      </w:pPr>
      <w:r>
        <w:rPr>
          <w:sz w:val="28"/>
          <w:szCs w:val="28"/>
        </w:rPr>
        <w:t>7. Опубликовать настоящее решение до 1 дека</w:t>
      </w:r>
      <w:r w:rsidR="00C74FFA">
        <w:rPr>
          <w:sz w:val="28"/>
          <w:szCs w:val="28"/>
        </w:rPr>
        <w:t>бря 2015 года в газете «</w:t>
      </w:r>
      <w:proofErr w:type="spellStart"/>
      <w:r w:rsidR="00C74FFA">
        <w:rPr>
          <w:sz w:val="28"/>
          <w:szCs w:val="28"/>
        </w:rPr>
        <w:t>Яшел</w:t>
      </w:r>
      <w:proofErr w:type="spellEnd"/>
      <w:r w:rsidR="00C74FFA">
        <w:rPr>
          <w:sz w:val="28"/>
          <w:szCs w:val="28"/>
        </w:rPr>
        <w:t xml:space="preserve"> Уз</w:t>
      </w:r>
      <w:r w:rsidR="00C74FFA">
        <w:rPr>
          <w:sz w:val="28"/>
          <w:szCs w:val="28"/>
          <w:lang w:val="tt-RU"/>
        </w:rPr>
        <w:t>ә</w:t>
      </w:r>
      <w:proofErr w:type="spellStart"/>
      <w:r>
        <w:rPr>
          <w:sz w:val="28"/>
          <w:szCs w:val="28"/>
        </w:rPr>
        <w:t>н</w:t>
      </w:r>
      <w:proofErr w:type="spellEnd"/>
      <w:r>
        <w:rPr>
          <w:sz w:val="28"/>
          <w:szCs w:val="28"/>
        </w:rPr>
        <w:t xml:space="preserve">», а также разместить </w:t>
      </w:r>
      <w:r w:rsidRPr="00B44796">
        <w:rPr>
          <w:sz w:val="28"/>
          <w:szCs w:val="28"/>
        </w:rPr>
        <w:t xml:space="preserve">на официальном портале 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r w:rsidRPr="00420468">
        <w:rPr>
          <w:sz w:val="28"/>
          <w:szCs w:val="28"/>
        </w:rPr>
        <w:t>(</w:t>
      </w:r>
      <w:hyperlink r:id="rId4" w:history="1">
        <w:r w:rsidRPr="00420468">
          <w:rPr>
            <w:rStyle w:val="af3"/>
            <w:color w:val="auto"/>
            <w:sz w:val="28"/>
            <w:szCs w:val="28"/>
            <w:u w:val="none"/>
          </w:rPr>
          <w:t>http://zelenodolsk.tatarst</w:t>
        </w:r>
        <w:r w:rsidRPr="00420468">
          <w:rPr>
            <w:rStyle w:val="af3"/>
            <w:color w:val="auto"/>
            <w:sz w:val="28"/>
            <w:szCs w:val="28"/>
            <w:u w:val="none"/>
            <w:lang w:val="en-US"/>
          </w:rPr>
          <w:t>an</w:t>
        </w:r>
        <w:r w:rsidRPr="00420468">
          <w:rPr>
            <w:rStyle w:val="af3"/>
            <w:color w:val="auto"/>
            <w:sz w:val="28"/>
            <w:szCs w:val="28"/>
            <w:u w:val="none"/>
          </w:rPr>
          <w:t>.</w:t>
        </w:r>
        <w:proofErr w:type="spellStart"/>
        <w:r w:rsidRPr="00420468">
          <w:rPr>
            <w:rStyle w:val="af3"/>
            <w:color w:val="auto"/>
            <w:sz w:val="28"/>
            <w:szCs w:val="28"/>
            <w:u w:val="none"/>
            <w:lang w:val="en-US"/>
          </w:rPr>
          <w:t>ru</w:t>
        </w:r>
        <w:proofErr w:type="spellEnd"/>
      </w:hyperlink>
      <w:r w:rsidRPr="00420468">
        <w:rPr>
          <w:sz w:val="28"/>
          <w:szCs w:val="28"/>
        </w:rPr>
        <w:t>).</w:t>
      </w:r>
    </w:p>
    <w:p w:rsidR="00EC16FF" w:rsidRDefault="00EC16FF" w:rsidP="00411B96">
      <w:pPr>
        <w:jc w:val="both"/>
        <w:rPr>
          <w:sz w:val="28"/>
          <w:szCs w:val="28"/>
        </w:rPr>
      </w:pPr>
    </w:p>
    <w:p w:rsidR="00EC16FF" w:rsidRDefault="00EC16FF" w:rsidP="00411B96">
      <w:pPr>
        <w:jc w:val="both"/>
        <w:rPr>
          <w:sz w:val="28"/>
          <w:szCs w:val="28"/>
        </w:rPr>
      </w:pPr>
    </w:p>
    <w:p w:rsidR="00EC16FF" w:rsidRDefault="00EC16FF" w:rsidP="00411B96">
      <w:pPr>
        <w:jc w:val="both"/>
        <w:rPr>
          <w:sz w:val="28"/>
          <w:szCs w:val="28"/>
        </w:rPr>
      </w:pPr>
    </w:p>
    <w:p w:rsidR="00AC2F95" w:rsidRDefault="00EC16FF" w:rsidP="00411B96">
      <w:pPr>
        <w:jc w:val="both"/>
        <w:rPr>
          <w:b/>
          <w:sz w:val="28"/>
          <w:szCs w:val="28"/>
        </w:rPr>
      </w:pPr>
      <w:r>
        <w:rPr>
          <w:b/>
          <w:sz w:val="28"/>
          <w:szCs w:val="28"/>
        </w:rPr>
        <w:t xml:space="preserve">Глава </w:t>
      </w:r>
      <w:r w:rsidR="00E35048">
        <w:rPr>
          <w:b/>
          <w:sz w:val="28"/>
          <w:szCs w:val="28"/>
        </w:rPr>
        <w:t>Акзигитов</w:t>
      </w:r>
      <w:r w:rsidR="00AC2F95">
        <w:rPr>
          <w:b/>
          <w:sz w:val="28"/>
          <w:szCs w:val="28"/>
        </w:rPr>
        <w:t>ского</w:t>
      </w:r>
    </w:p>
    <w:p w:rsidR="00EC16FF" w:rsidRDefault="008C06A0" w:rsidP="00411B96">
      <w:pPr>
        <w:jc w:val="both"/>
        <w:rPr>
          <w:b/>
          <w:sz w:val="28"/>
          <w:szCs w:val="28"/>
        </w:rPr>
      </w:pPr>
      <w:r>
        <w:rPr>
          <w:b/>
          <w:sz w:val="28"/>
          <w:szCs w:val="28"/>
        </w:rPr>
        <w:t xml:space="preserve">сельского </w:t>
      </w:r>
      <w:r w:rsidR="00EC16FF">
        <w:rPr>
          <w:b/>
          <w:sz w:val="28"/>
          <w:szCs w:val="28"/>
        </w:rPr>
        <w:t>поселения,</w:t>
      </w:r>
    </w:p>
    <w:p w:rsidR="00EC16FF" w:rsidRDefault="00EC16FF" w:rsidP="00420468">
      <w:pPr>
        <w:jc w:val="both"/>
      </w:pPr>
      <w:r>
        <w:rPr>
          <w:b/>
          <w:sz w:val="28"/>
          <w:szCs w:val="28"/>
        </w:rPr>
        <w:t>председатель Совета</w:t>
      </w:r>
      <w:r>
        <w:rPr>
          <w:b/>
          <w:sz w:val="28"/>
          <w:szCs w:val="28"/>
        </w:rPr>
        <w:tab/>
        <w:t xml:space="preserve">                                         </w:t>
      </w:r>
      <w:r w:rsidR="002E6486">
        <w:rPr>
          <w:b/>
          <w:sz w:val="28"/>
          <w:szCs w:val="28"/>
        </w:rPr>
        <w:t xml:space="preserve">          </w:t>
      </w:r>
      <w:r w:rsidR="00253324">
        <w:rPr>
          <w:b/>
          <w:sz w:val="28"/>
          <w:szCs w:val="28"/>
        </w:rPr>
        <w:t xml:space="preserve">  </w:t>
      </w:r>
      <w:r w:rsidR="002E6486">
        <w:rPr>
          <w:b/>
          <w:sz w:val="28"/>
          <w:szCs w:val="28"/>
        </w:rPr>
        <w:t xml:space="preserve"> </w:t>
      </w:r>
      <w:r w:rsidR="00E35048">
        <w:rPr>
          <w:b/>
          <w:sz w:val="28"/>
          <w:szCs w:val="28"/>
        </w:rPr>
        <w:t>С.Р.Шамсиев</w:t>
      </w:r>
      <w:r w:rsidR="002E6486">
        <w:rPr>
          <w:b/>
          <w:sz w:val="28"/>
          <w:szCs w:val="28"/>
        </w:rPr>
        <w:t xml:space="preserve"> </w:t>
      </w:r>
      <w:r>
        <w:rPr>
          <w:b/>
          <w:sz w:val="28"/>
          <w:szCs w:val="28"/>
        </w:rPr>
        <w:tab/>
      </w:r>
      <w:r>
        <w:rPr>
          <w:b/>
          <w:sz w:val="28"/>
          <w:szCs w:val="28"/>
        </w:rPr>
        <w:tab/>
      </w:r>
    </w:p>
    <w:sectPr w:rsidR="00EC16FF" w:rsidSect="00902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B96"/>
    <w:rsid w:val="000113B4"/>
    <w:rsid w:val="000211E7"/>
    <w:rsid w:val="00066710"/>
    <w:rsid w:val="00086DA3"/>
    <w:rsid w:val="000872CB"/>
    <w:rsid w:val="000E7522"/>
    <w:rsid w:val="00101B62"/>
    <w:rsid w:val="00112A4F"/>
    <w:rsid w:val="00125412"/>
    <w:rsid w:val="00142465"/>
    <w:rsid w:val="0014646C"/>
    <w:rsid w:val="00151846"/>
    <w:rsid w:val="00152451"/>
    <w:rsid w:val="001C0C00"/>
    <w:rsid w:val="001D1DB0"/>
    <w:rsid w:val="001E23C8"/>
    <w:rsid w:val="001F0987"/>
    <w:rsid w:val="001F7E7C"/>
    <w:rsid w:val="002239D9"/>
    <w:rsid w:val="00247E2A"/>
    <w:rsid w:val="00253324"/>
    <w:rsid w:val="00264B9F"/>
    <w:rsid w:val="0028336F"/>
    <w:rsid w:val="002E6486"/>
    <w:rsid w:val="00310F83"/>
    <w:rsid w:val="003362B1"/>
    <w:rsid w:val="0035710F"/>
    <w:rsid w:val="00380B7F"/>
    <w:rsid w:val="003B2CC5"/>
    <w:rsid w:val="003C4F49"/>
    <w:rsid w:val="003E67D2"/>
    <w:rsid w:val="003E6F8C"/>
    <w:rsid w:val="003F15A7"/>
    <w:rsid w:val="003F275A"/>
    <w:rsid w:val="0041105E"/>
    <w:rsid w:val="00411B96"/>
    <w:rsid w:val="00414601"/>
    <w:rsid w:val="00420468"/>
    <w:rsid w:val="00435906"/>
    <w:rsid w:val="00451977"/>
    <w:rsid w:val="0047342E"/>
    <w:rsid w:val="004B4ECD"/>
    <w:rsid w:val="005A4846"/>
    <w:rsid w:val="005C4889"/>
    <w:rsid w:val="005F5394"/>
    <w:rsid w:val="00696270"/>
    <w:rsid w:val="006D3814"/>
    <w:rsid w:val="006F1502"/>
    <w:rsid w:val="00716B27"/>
    <w:rsid w:val="0073434D"/>
    <w:rsid w:val="00740DF3"/>
    <w:rsid w:val="0075728E"/>
    <w:rsid w:val="007620AC"/>
    <w:rsid w:val="00777D57"/>
    <w:rsid w:val="007A1C67"/>
    <w:rsid w:val="007C4F34"/>
    <w:rsid w:val="007D0482"/>
    <w:rsid w:val="007D35B0"/>
    <w:rsid w:val="007E042E"/>
    <w:rsid w:val="008102E7"/>
    <w:rsid w:val="00840264"/>
    <w:rsid w:val="00874724"/>
    <w:rsid w:val="008A7DE8"/>
    <w:rsid w:val="008C06A0"/>
    <w:rsid w:val="008E6557"/>
    <w:rsid w:val="00902959"/>
    <w:rsid w:val="00913607"/>
    <w:rsid w:val="00960729"/>
    <w:rsid w:val="00970CF1"/>
    <w:rsid w:val="009837E1"/>
    <w:rsid w:val="009F1786"/>
    <w:rsid w:val="009F5C04"/>
    <w:rsid w:val="00A02B7B"/>
    <w:rsid w:val="00A4563A"/>
    <w:rsid w:val="00A71DDA"/>
    <w:rsid w:val="00A80112"/>
    <w:rsid w:val="00AC2F95"/>
    <w:rsid w:val="00AF2148"/>
    <w:rsid w:val="00B121EE"/>
    <w:rsid w:val="00B37052"/>
    <w:rsid w:val="00B44796"/>
    <w:rsid w:val="00B70C28"/>
    <w:rsid w:val="00B75C0D"/>
    <w:rsid w:val="00B7689C"/>
    <w:rsid w:val="00BA5CDA"/>
    <w:rsid w:val="00BB3E77"/>
    <w:rsid w:val="00BD670B"/>
    <w:rsid w:val="00C26ED3"/>
    <w:rsid w:val="00C3077D"/>
    <w:rsid w:val="00C74FFA"/>
    <w:rsid w:val="00CD4CB5"/>
    <w:rsid w:val="00D17070"/>
    <w:rsid w:val="00D403F7"/>
    <w:rsid w:val="00D4760A"/>
    <w:rsid w:val="00D81D7E"/>
    <w:rsid w:val="00D9213D"/>
    <w:rsid w:val="00DC79BE"/>
    <w:rsid w:val="00DE2CCD"/>
    <w:rsid w:val="00E35048"/>
    <w:rsid w:val="00E634CA"/>
    <w:rsid w:val="00E73457"/>
    <w:rsid w:val="00E765C5"/>
    <w:rsid w:val="00EC16FF"/>
    <w:rsid w:val="00EC273D"/>
    <w:rsid w:val="00EC2BC7"/>
    <w:rsid w:val="00F02EA4"/>
    <w:rsid w:val="00F16A40"/>
    <w:rsid w:val="00F16B0F"/>
    <w:rsid w:val="00F20B22"/>
    <w:rsid w:val="00F6344E"/>
    <w:rsid w:val="00F82815"/>
    <w:rsid w:val="00F832FB"/>
    <w:rsid w:val="00FE1569"/>
    <w:rsid w:val="00FF0478"/>
    <w:rsid w:val="00FF3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411B96"/>
    <w:rPr>
      <w:rFonts w:ascii="Times New Roman" w:eastAsia="Times New Roman" w:hAnsi="Times New Roman"/>
      <w:sz w:val="24"/>
      <w:szCs w:val="24"/>
    </w:rPr>
  </w:style>
  <w:style w:type="paragraph" w:styleId="1">
    <w:name w:val="heading 1"/>
    <w:basedOn w:val="a"/>
    <w:next w:val="a"/>
    <w:link w:val="10"/>
    <w:uiPriority w:val="99"/>
    <w:qFormat/>
    <w:rsid w:val="00B37052"/>
    <w:pPr>
      <w:keepNext/>
      <w:keepLines/>
      <w:spacing w:before="480" w:line="276" w:lineRule="auto"/>
      <w:outlineLvl w:val="0"/>
    </w:pPr>
    <w:rPr>
      <w:rFonts w:ascii="Cambria" w:eastAsia="Calibri" w:hAnsi="Cambria"/>
      <w:b/>
      <w:bCs/>
      <w:kern w:val="32"/>
      <w:sz w:val="32"/>
      <w:szCs w:val="32"/>
      <w:lang w:eastAsia="en-US"/>
    </w:rPr>
  </w:style>
  <w:style w:type="paragraph" w:styleId="2">
    <w:name w:val="heading 2"/>
    <w:basedOn w:val="a"/>
    <w:next w:val="a"/>
    <w:link w:val="20"/>
    <w:uiPriority w:val="99"/>
    <w:qFormat/>
    <w:locked/>
    <w:rsid w:val="001F0987"/>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9"/>
    <w:qFormat/>
    <w:locked/>
    <w:rsid w:val="001F098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9"/>
    <w:qFormat/>
    <w:locked/>
    <w:rsid w:val="001F0987"/>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9"/>
    <w:qFormat/>
    <w:locked/>
    <w:rsid w:val="001F0987"/>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9"/>
    <w:qFormat/>
    <w:locked/>
    <w:rsid w:val="001F0987"/>
    <w:pPr>
      <w:spacing w:before="240" w:after="60" w:line="276" w:lineRule="auto"/>
      <w:outlineLvl w:val="5"/>
    </w:pPr>
    <w:rPr>
      <w:rFonts w:ascii="Calibri" w:hAnsi="Calibri"/>
      <w:b/>
      <w:bCs/>
      <w:sz w:val="22"/>
      <w:szCs w:val="22"/>
      <w:lang w:eastAsia="en-US"/>
    </w:rPr>
  </w:style>
  <w:style w:type="paragraph" w:styleId="7">
    <w:name w:val="heading 7"/>
    <w:basedOn w:val="a"/>
    <w:next w:val="a"/>
    <w:link w:val="70"/>
    <w:uiPriority w:val="99"/>
    <w:qFormat/>
    <w:locked/>
    <w:rsid w:val="001F0987"/>
    <w:pPr>
      <w:spacing w:before="240" w:after="60" w:line="276" w:lineRule="auto"/>
      <w:outlineLvl w:val="6"/>
    </w:pPr>
    <w:rPr>
      <w:rFonts w:ascii="Calibri" w:hAnsi="Calibri"/>
      <w:lang w:eastAsia="en-US"/>
    </w:rPr>
  </w:style>
  <w:style w:type="paragraph" w:styleId="8">
    <w:name w:val="heading 8"/>
    <w:basedOn w:val="a"/>
    <w:next w:val="a"/>
    <w:link w:val="80"/>
    <w:uiPriority w:val="99"/>
    <w:qFormat/>
    <w:locked/>
    <w:rsid w:val="001F0987"/>
    <w:pPr>
      <w:spacing w:before="240" w:after="60" w:line="276" w:lineRule="auto"/>
      <w:outlineLvl w:val="7"/>
    </w:pPr>
    <w:rPr>
      <w:rFonts w:ascii="Calibri" w:hAnsi="Calibri"/>
      <w:i/>
      <w:iCs/>
      <w:lang w:eastAsia="en-US"/>
    </w:rPr>
  </w:style>
  <w:style w:type="paragraph" w:styleId="9">
    <w:name w:val="heading 9"/>
    <w:basedOn w:val="a"/>
    <w:next w:val="a"/>
    <w:link w:val="90"/>
    <w:uiPriority w:val="99"/>
    <w:qFormat/>
    <w:locked/>
    <w:rsid w:val="001F0987"/>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7052"/>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1F0987"/>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1F0987"/>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1F0987"/>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1F0987"/>
    <w:rPr>
      <w:rFonts w:ascii="Calibri" w:hAnsi="Calibri" w:cs="Times New Roman"/>
      <w:b/>
      <w:bCs/>
      <w:i/>
      <w:iCs/>
      <w:sz w:val="26"/>
      <w:szCs w:val="26"/>
      <w:lang w:eastAsia="en-US"/>
    </w:rPr>
  </w:style>
  <w:style w:type="character" w:customStyle="1" w:styleId="60">
    <w:name w:val="Заголовок 6 Знак"/>
    <w:basedOn w:val="a0"/>
    <w:link w:val="6"/>
    <w:uiPriority w:val="99"/>
    <w:semiHidden/>
    <w:locked/>
    <w:rsid w:val="001F0987"/>
    <w:rPr>
      <w:rFonts w:ascii="Calibri" w:hAnsi="Calibri" w:cs="Times New Roman"/>
      <w:b/>
      <w:bCs/>
      <w:sz w:val="22"/>
      <w:szCs w:val="22"/>
      <w:lang w:eastAsia="en-US"/>
    </w:rPr>
  </w:style>
  <w:style w:type="character" w:customStyle="1" w:styleId="70">
    <w:name w:val="Заголовок 7 Знак"/>
    <w:basedOn w:val="a0"/>
    <w:link w:val="7"/>
    <w:uiPriority w:val="99"/>
    <w:semiHidden/>
    <w:locked/>
    <w:rsid w:val="001F0987"/>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1F0987"/>
    <w:rPr>
      <w:rFonts w:ascii="Calibri" w:hAnsi="Calibri" w:cs="Times New Roman"/>
      <w:i/>
      <w:iCs/>
      <w:sz w:val="24"/>
      <w:szCs w:val="24"/>
      <w:lang w:eastAsia="en-US"/>
    </w:rPr>
  </w:style>
  <w:style w:type="character" w:customStyle="1" w:styleId="90">
    <w:name w:val="Заголовок 9 Знак"/>
    <w:basedOn w:val="a0"/>
    <w:link w:val="9"/>
    <w:uiPriority w:val="99"/>
    <w:semiHidden/>
    <w:locked/>
    <w:rsid w:val="001F0987"/>
    <w:rPr>
      <w:rFonts w:ascii="Cambria" w:hAnsi="Cambria" w:cs="Times New Roman"/>
      <w:sz w:val="22"/>
      <w:szCs w:val="22"/>
      <w:lang w:eastAsia="en-US"/>
    </w:rPr>
  </w:style>
  <w:style w:type="paragraph" w:styleId="a3">
    <w:name w:val="Title"/>
    <w:basedOn w:val="a"/>
    <w:next w:val="a"/>
    <w:link w:val="a4"/>
    <w:uiPriority w:val="99"/>
    <w:qFormat/>
    <w:locked/>
    <w:rsid w:val="001F0987"/>
    <w:pPr>
      <w:spacing w:before="240" w:after="60" w:line="276" w:lineRule="auto"/>
      <w:jc w:val="center"/>
      <w:outlineLvl w:val="0"/>
    </w:pPr>
    <w:rPr>
      <w:rFonts w:ascii="Cambria" w:hAnsi="Cambria"/>
      <w:b/>
      <w:bCs/>
      <w:kern w:val="28"/>
      <w:sz w:val="32"/>
      <w:szCs w:val="32"/>
      <w:lang w:eastAsia="en-US"/>
    </w:rPr>
  </w:style>
  <w:style w:type="character" w:customStyle="1" w:styleId="a4">
    <w:name w:val="Название Знак"/>
    <w:basedOn w:val="a0"/>
    <w:link w:val="a3"/>
    <w:uiPriority w:val="99"/>
    <w:locked/>
    <w:rsid w:val="001F0987"/>
    <w:rPr>
      <w:rFonts w:ascii="Cambria" w:hAnsi="Cambria" w:cs="Times New Roman"/>
      <w:b/>
      <w:bCs/>
      <w:kern w:val="28"/>
      <w:sz w:val="32"/>
      <w:szCs w:val="32"/>
      <w:lang w:eastAsia="en-US"/>
    </w:rPr>
  </w:style>
  <w:style w:type="paragraph" w:styleId="a5">
    <w:name w:val="Subtitle"/>
    <w:basedOn w:val="a"/>
    <w:next w:val="a"/>
    <w:link w:val="a6"/>
    <w:uiPriority w:val="99"/>
    <w:qFormat/>
    <w:locked/>
    <w:rsid w:val="001F0987"/>
    <w:pPr>
      <w:spacing w:after="60" w:line="276" w:lineRule="auto"/>
      <w:jc w:val="center"/>
      <w:outlineLvl w:val="1"/>
    </w:pPr>
    <w:rPr>
      <w:rFonts w:ascii="Cambria" w:hAnsi="Cambria"/>
      <w:lang w:eastAsia="en-US"/>
    </w:rPr>
  </w:style>
  <w:style w:type="character" w:customStyle="1" w:styleId="a6">
    <w:name w:val="Подзаголовок Знак"/>
    <w:basedOn w:val="a0"/>
    <w:link w:val="a5"/>
    <w:uiPriority w:val="99"/>
    <w:locked/>
    <w:rsid w:val="001F0987"/>
    <w:rPr>
      <w:rFonts w:ascii="Cambria" w:hAnsi="Cambria" w:cs="Times New Roman"/>
      <w:sz w:val="24"/>
      <w:szCs w:val="24"/>
      <w:lang w:eastAsia="en-US"/>
    </w:rPr>
  </w:style>
  <w:style w:type="character" w:styleId="a7">
    <w:name w:val="Strong"/>
    <w:basedOn w:val="a0"/>
    <w:uiPriority w:val="99"/>
    <w:qFormat/>
    <w:locked/>
    <w:rsid w:val="001F0987"/>
    <w:rPr>
      <w:rFonts w:cs="Times New Roman"/>
      <w:b/>
      <w:bCs/>
    </w:rPr>
  </w:style>
  <w:style w:type="character" w:styleId="a8">
    <w:name w:val="Emphasis"/>
    <w:basedOn w:val="a0"/>
    <w:uiPriority w:val="99"/>
    <w:qFormat/>
    <w:locked/>
    <w:rsid w:val="001F0987"/>
    <w:rPr>
      <w:rFonts w:cs="Times New Roman"/>
      <w:i/>
      <w:iCs/>
    </w:rPr>
  </w:style>
  <w:style w:type="paragraph" w:styleId="a9">
    <w:name w:val="No Spacing"/>
    <w:basedOn w:val="a"/>
    <w:uiPriority w:val="99"/>
    <w:qFormat/>
    <w:rsid w:val="001F0987"/>
    <w:rPr>
      <w:rFonts w:ascii="Calibri" w:eastAsia="Calibri" w:hAnsi="Calibri"/>
      <w:sz w:val="22"/>
      <w:szCs w:val="22"/>
      <w:lang w:eastAsia="en-US"/>
    </w:rPr>
  </w:style>
  <w:style w:type="paragraph" w:styleId="aa">
    <w:name w:val="List Paragraph"/>
    <w:basedOn w:val="a"/>
    <w:uiPriority w:val="99"/>
    <w:qFormat/>
    <w:rsid w:val="00B37052"/>
    <w:pPr>
      <w:ind w:left="720"/>
      <w:contextualSpacing/>
    </w:pPr>
    <w:rPr>
      <w:rFonts w:eastAsia="Calibri"/>
    </w:rPr>
  </w:style>
  <w:style w:type="paragraph" w:styleId="21">
    <w:name w:val="Quote"/>
    <w:basedOn w:val="a"/>
    <w:next w:val="a"/>
    <w:link w:val="22"/>
    <w:uiPriority w:val="99"/>
    <w:qFormat/>
    <w:rsid w:val="001F0987"/>
    <w:pPr>
      <w:spacing w:after="200" w:line="276" w:lineRule="auto"/>
    </w:pPr>
    <w:rPr>
      <w:rFonts w:ascii="Calibri" w:eastAsia="Calibri" w:hAnsi="Calibri"/>
      <w:i/>
      <w:iCs/>
      <w:color w:val="000000"/>
      <w:sz w:val="22"/>
      <w:szCs w:val="22"/>
      <w:lang w:eastAsia="en-US"/>
    </w:rPr>
  </w:style>
  <w:style w:type="character" w:customStyle="1" w:styleId="22">
    <w:name w:val="Цитата 2 Знак"/>
    <w:basedOn w:val="a0"/>
    <w:link w:val="21"/>
    <w:uiPriority w:val="99"/>
    <w:locked/>
    <w:rsid w:val="001F0987"/>
    <w:rPr>
      <w:rFonts w:cs="Times New Roman"/>
      <w:i/>
      <w:iCs/>
      <w:color w:val="000000"/>
      <w:sz w:val="22"/>
      <w:szCs w:val="22"/>
      <w:lang w:eastAsia="en-US"/>
    </w:rPr>
  </w:style>
  <w:style w:type="paragraph" w:styleId="ab">
    <w:name w:val="Intense Quote"/>
    <w:basedOn w:val="a"/>
    <w:next w:val="a"/>
    <w:link w:val="ac"/>
    <w:uiPriority w:val="99"/>
    <w:qFormat/>
    <w:rsid w:val="001F098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c">
    <w:name w:val="Выделенная цитата Знак"/>
    <w:basedOn w:val="a0"/>
    <w:link w:val="ab"/>
    <w:uiPriority w:val="99"/>
    <w:locked/>
    <w:rsid w:val="001F0987"/>
    <w:rPr>
      <w:rFonts w:cs="Times New Roman"/>
      <w:b/>
      <w:bCs/>
      <w:i/>
      <w:iCs/>
      <w:color w:val="4F81BD"/>
      <w:sz w:val="22"/>
      <w:szCs w:val="22"/>
      <w:lang w:eastAsia="en-US"/>
    </w:rPr>
  </w:style>
  <w:style w:type="character" w:styleId="ad">
    <w:name w:val="Subtle Emphasis"/>
    <w:basedOn w:val="a0"/>
    <w:uiPriority w:val="99"/>
    <w:qFormat/>
    <w:rsid w:val="001F0987"/>
    <w:rPr>
      <w:rFonts w:cs="Times New Roman"/>
      <w:i/>
      <w:color w:val="808080"/>
    </w:rPr>
  </w:style>
  <w:style w:type="character" w:styleId="ae">
    <w:name w:val="Intense Emphasis"/>
    <w:basedOn w:val="a0"/>
    <w:uiPriority w:val="99"/>
    <w:qFormat/>
    <w:rsid w:val="001F0987"/>
    <w:rPr>
      <w:rFonts w:cs="Times New Roman"/>
      <w:b/>
      <w:bCs/>
      <w:i/>
      <w:iCs/>
      <w:color w:val="4F81BD"/>
    </w:rPr>
  </w:style>
  <w:style w:type="character" w:styleId="af">
    <w:name w:val="Subtle Reference"/>
    <w:basedOn w:val="a0"/>
    <w:uiPriority w:val="99"/>
    <w:qFormat/>
    <w:rsid w:val="001F0987"/>
    <w:rPr>
      <w:rFonts w:cs="Times New Roman"/>
      <w:smallCaps/>
      <w:color w:val="C0504D"/>
      <w:u w:val="single"/>
    </w:rPr>
  </w:style>
  <w:style w:type="character" w:styleId="af0">
    <w:name w:val="Intense Reference"/>
    <w:basedOn w:val="a0"/>
    <w:uiPriority w:val="99"/>
    <w:qFormat/>
    <w:rsid w:val="001F0987"/>
    <w:rPr>
      <w:rFonts w:cs="Times New Roman"/>
      <w:b/>
      <w:bCs/>
      <w:smallCaps/>
      <w:color w:val="C0504D"/>
      <w:spacing w:val="5"/>
      <w:u w:val="single"/>
    </w:rPr>
  </w:style>
  <w:style w:type="character" w:styleId="af1">
    <w:name w:val="Book Title"/>
    <w:basedOn w:val="a0"/>
    <w:uiPriority w:val="99"/>
    <w:qFormat/>
    <w:rsid w:val="001F0987"/>
    <w:rPr>
      <w:rFonts w:cs="Times New Roman"/>
      <w:b/>
      <w:bCs/>
      <w:smallCaps/>
      <w:spacing w:val="5"/>
    </w:rPr>
  </w:style>
  <w:style w:type="paragraph" w:styleId="af2">
    <w:name w:val="TOC Heading"/>
    <w:basedOn w:val="1"/>
    <w:next w:val="a"/>
    <w:uiPriority w:val="99"/>
    <w:qFormat/>
    <w:rsid w:val="001F0987"/>
    <w:pPr>
      <w:keepLines w:val="0"/>
      <w:spacing w:before="240" w:after="60"/>
      <w:outlineLvl w:val="9"/>
    </w:pPr>
    <w:rPr>
      <w:rFonts w:eastAsia="Times New Roman"/>
    </w:rPr>
  </w:style>
  <w:style w:type="paragraph" w:customStyle="1" w:styleId="ConsPlusNormal">
    <w:name w:val="ConsPlusNormal"/>
    <w:uiPriority w:val="99"/>
    <w:rsid w:val="00411B96"/>
    <w:pPr>
      <w:autoSpaceDE w:val="0"/>
      <w:autoSpaceDN w:val="0"/>
      <w:adjustRightInd w:val="0"/>
    </w:pPr>
    <w:rPr>
      <w:rFonts w:ascii="Arial" w:hAnsi="Arial" w:cs="Arial"/>
      <w:lang w:eastAsia="en-US"/>
    </w:rPr>
  </w:style>
  <w:style w:type="character" w:styleId="af3">
    <w:name w:val="Hyperlink"/>
    <w:basedOn w:val="a0"/>
    <w:uiPriority w:val="99"/>
    <w:rsid w:val="004204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39024615">
      <w:marLeft w:val="0"/>
      <w:marRight w:val="0"/>
      <w:marTop w:val="0"/>
      <w:marBottom w:val="0"/>
      <w:divBdr>
        <w:top w:val="none" w:sz="0" w:space="0" w:color="auto"/>
        <w:left w:val="none" w:sz="0" w:space="0" w:color="auto"/>
        <w:bottom w:val="none" w:sz="0" w:space="0" w:color="auto"/>
        <w:right w:val="none" w:sz="0" w:space="0" w:color="auto"/>
      </w:divBdr>
    </w:div>
    <w:div w:id="1939024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elenodolsk.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Иксанова</dc:creator>
  <cp:keywords/>
  <dc:description/>
  <cp:lastModifiedBy>Akzgt</cp:lastModifiedBy>
  <cp:revision>2</cp:revision>
  <cp:lastPrinted>2015-11-09T10:25:00Z</cp:lastPrinted>
  <dcterms:created xsi:type="dcterms:W3CDTF">2015-11-18T06:25:00Z</dcterms:created>
  <dcterms:modified xsi:type="dcterms:W3CDTF">2015-11-18T06:25:00Z</dcterms:modified>
</cp:coreProperties>
</file>